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jpeg" ContentType="image/jpeg"/>
  <Override PartName="/word/footer3.xml" ContentType="application/vnd.openxmlformats-officedocument.wordprocessingml.foot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tbl>
      <w:tblPr>
        <w:tblStyle w:val="TableGrid"/>
        <w:tblW w:w="9639" w:type="dxa"/>
        <w:tblInd w:w="392" w:type="dxa"/>
        <w:tblBorders>
          <w:top w:val="none" w:sz="0" w:space="0" w:color="auto"/>
          <w:left w:val="none" w:sz="0" w:space="0" w:color="auto"/>
          <w:bottom w:val="none" w:sz="0" w:space="0" w:color="auto"/>
          <w:right w:val="none" w:sz="0" w:space="0" w:color="auto"/>
          <w:insideH w:val="none" w:sz="0" w:space="0" w:color="auto"/>
          <w:insideV w:val="single" w:sz="4" w:space="0" w:color="7F7F7F" w:themeColor="text1" w:themeTint="80"/>
        </w:tblBorders>
        <w:tblLook w:val="00BF"/>
      </w:tblPr>
      <w:tblGrid>
        <w:gridCol w:w="9639"/>
      </w:tblGrid>
      <w:tr w:rsidR="00D11921" w:rsidRPr="00B52BAC">
        <w:tc>
          <w:tcPr>
            <w:tcW w:w="9639" w:type="dxa"/>
          </w:tcPr>
          <w:p w:rsidR="00D11921" w:rsidRPr="00B52BAC" w:rsidRDefault="00D11921" w:rsidP="00D11921">
            <w:pPr>
              <w:rPr>
                <w:rFonts w:ascii="Seravek ExtraLight" w:hAnsi="Seravek ExtraLight"/>
                <w:b/>
                <w:color w:val="2FC3C1"/>
                <w:sz w:val="52"/>
                <w:lang w:val="fr-FR"/>
              </w:rPr>
            </w:pPr>
          </w:p>
        </w:tc>
      </w:tr>
      <w:tr w:rsidR="00B520C6" w:rsidRPr="00B52BAC">
        <w:tc>
          <w:tcPr>
            <w:tcW w:w="9639" w:type="dxa"/>
          </w:tcPr>
          <w:p w:rsidR="00B520C6" w:rsidRPr="00B52BAC" w:rsidRDefault="005E38F6" w:rsidP="004E4F14">
            <w:pPr>
              <w:rPr>
                <w:rFonts w:ascii="Seravek ExtraLight" w:hAnsi="Seravek ExtraLight"/>
                <w:b/>
                <w:color w:val="2FC3C1"/>
                <w:sz w:val="52"/>
                <w:lang w:val="fr-FR"/>
              </w:rPr>
            </w:pPr>
            <w:r w:rsidRPr="00B52BAC">
              <w:rPr>
                <w:rFonts w:ascii="Seravek ExtraLight" w:hAnsi="Seravek ExtraLight"/>
                <w:b/>
                <w:color w:val="2FC3C1"/>
                <w:sz w:val="52"/>
                <w:lang w:val="fr-FR"/>
              </w:rPr>
              <w:t>CONSIDÉRATIONS DE FORMATION</w:t>
            </w:r>
          </w:p>
        </w:tc>
      </w:tr>
      <w:tr w:rsidR="00B520C6" w:rsidRPr="00B52BAC">
        <w:tc>
          <w:tcPr>
            <w:tcW w:w="9639" w:type="dxa"/>
          </w:tcPr>
          <w:p w:rsidR="00B520C6" w:rsidRPr="00B52BAC" w:rsidRDefault="00B520C6" w:rsidP="00244957">
            <w:pPr>
              <w:rPr>
                <w:rFonts w:ascii="Seravek ExtraLight" w:hAnsi="Seravek ExtraLight"/>
                <w:b/>
                <w:color w:val="2FC3C1"/>
                <w:lang w:val="fr-FR"/>
              </w:rPr>
            </w:pPr>
          </w:p>
        </w:tc>
      </w:tr>
    </w:tbl>
    <w:p w:rsidR="00B520C6" w:rsidRPr="00B52BAC" w:rsidRDefault="00B520C6">
      <w:pPr>
        <w:rPr>
          <w:lang w:val="fr-FR"/>
        </w:rPr>
      </w:pPr>
    </w:p>
    <w:p w:rsidR="006E2B86" w:rsidRPr="00B52BAC" w:rsidRDefault="006E2B86" w:rsidP="006E2B86">
      <w:pPr>
        <w:rPr>
          <w:lang w:val="fr-FR"/>
        </w:rPr>
      </w:pPr>
      <w:bookmarkStart w:id="0" w:name="OLE_LINK1"/>
    </w:p>
    <w:p w:rsidR="009A4635" w:rsidRPr="00B52BAC" w:rsidRDefault="009A4635" w:rsidP="009A4635">
      <w:pPr>
        <w:pStyle w:val="HeadingMain"/>
        <w:rPr>
          <w:rFonts w:ascii="Seravek" w:hAnsi="Seravek"/>
          <w:color w:val="FFFFFF" w:themeColor="background1"/>
          <w:sz w:val="36"/>
          <w:lang w:val="fr-FR"/>
        </w:rPr>
      </w:pPr>
      <w:r w:rsidRPr="00B52BAC">
        <w:rPr>
          <w:rFonts w:ascii="Seravek" w:hAnsi="Seravek"/>
          <w:color w:val="FFFFFF" w:themeColor="background1"/>
          <w:sz w:val="36"/>
          <w:lang w:val="fr-FR"/>
        </w:rPr>
        <w:t>EN QUOI CONSISTE CE DOCUMENT?</w:t>
      </w:r>
    </w:p>
    <w:p w:rsidR="006E2B86" w:rsidRPr="00B52BAC" w:rsidRDefault="006E2B86" w:rsidP="006E2B86">
      <w:pPr>
        <w:ind w:left="284" w:right="304"/>
        <w:rPr>
          <w:sz w:val="20"/>
          <w:lang w:val="fr-FR"/>
        </w:rPr>
      </w:pPr>
    </w:p>
    <w:p w:rsidR="005E1CA1" w:rsidRPr="00B52BAC" w:rsidRDefault="005E1CA1" w:rsidP="005E1CA1">
      <w:pPr>
        <w:ind w:left="284" w:right="304"/>
        <w:rPr>
          <w:rFonts w:ascii="Seravek" w:hAnsi="Seravek"/>
          <w:sz w:val="20"/>
          <w:lang w:val="fr-FR"/>
        </w:rPr>
      </w:pPr>
      <w:r w:rsidRPr="00B52BAC">
        <w:rPr>
          <w:rFonts w:ascii="Seravek" w:hAnsi="Seravek"/>
          <w:sz w:val="20"/>
          <w:lang w:val="fr-FR"/>
        </w:rPr>
        <w:t>Ce document propose des suggestions sur lesquelles vous voudrez peut-être réfléchir lors de la création de votre propre formation pour présenter le labyrinthe à d'autres personnes ou pour former des hôtes labyrinthiques.</w:t>
      </w:r>
    </w:p>
    <w:p w:rsidR="005E1CA1" w:rsidRPr="00B52BAC" w:rsidRDefault="005E1CA1" w:rsidP="005E1CA1">
      <w:pPr>
        <w:ind w:left="284" w:right="304"/>
        <w:rPr>
          <w:rFonts w:ascii="Seravek" w:hAnsi="Seravek"/>
          <w:sz w:val="20"/>
          <w:lang w:val="fr-FR"/>
        </w:rPr>
      </w:pPr>
    </w:p>
    <w:p w:rsidR="006E2B86" w:rsidRPr="00B52BAC" w:rsidRDefault="005E1CA1" w:rsidP="005E1CA1">
      <w:pPr>
        <w:ind w:left="284" w:right="304"/>
        <w:rPr>
          <w:rFonts w:ascii="Seravek" w:hAnsi="Seravek"/>
          <w:sz w:val="20"/>
          <w:lang w:val="fr-FR"/>
        </w:rPr>
      </w:pPr>
      <w:r w:rsidRPr="00B52BAC">
        <w:rPr>
          <w:rFonts w:ascii="Seravek" w:hAnsi="Seravek"/>
          <w:sz w:val="20"/>
          <w:lang w:val="fr-FR"/>
        </w:rPr>
        <w:t>Voici les points clés dont nous discutons</w:t>
      </w:r>
      <w:r w:rsidR="006E2B86" w:rsidRPr="00B52BAC">
        <w:rPr>
          <w:rFonts w:ascii="Seravek" w:hAnsi="Seravek"/>
          <w:sz w:val="20"/>
          <w:lang w:val="fr-FR"/>
        </w:rPr>
        <w:t>:</w:t>
      </w:r>
    </w:p>
    <w:p w:rsidR="006E2B86" w:rsidRPr="00B52BAC" w:rsidRDefault="006E2B86" w:rsidP="006E2B86">
      <w:pPr>
        <w:ind w:left="284" w:right="304"/>
        <w:rPr>
          <w:rFonts w:ascii="Seravek" w:hAnsi="Seravek"/>
          <w:sz w:val="20"/>
          <w:lang w:val="fr-FR"/>
        </w:rPr>
      </w:pPr>
    </w:p>
    <w:p w:rsidR="005E1CA1" w:rsidRPr="00B52BAC" w:rsidRDefault="005E1CA1" w:rsidP="005E1CA1">
      <w:pPr>
        <w:pStyle w:val="ListParagraph"/>
        <w:numPr>
          <w:ilvl w:val="1"/>
          <w:numId w:val="29"/>
        </w:numPr>
        <w:ind w:right="304"/>
        <w:rPr>
          <w:rFonts w:ascii="Seravek" w:hAnsi="Seravek"/>
          <w:sz w:val="20"/>
          <w:lang w:val="fr-FR"/>
        </w:rPr>
      </w:pPr>
      <w:r w:rsidRPr="00B52BAC">
        <w:rPr>
          <w:rFonts w:ascii="Seravek" w:hAnsi="Seravek"/>
          <w:sz w:val="20"/>
          <w:lang w:val="fr-FR"/>
        </w:rPr>
        <w:t>Objectifs de formation</w:t>
      </w:r>
    </w:p>
    <w:p w:rsidR="005E1CA1" w:rsidRPr="00B52BAC" w:rsidRDefault="005E1CA1" w:rsidP="005E1CA1">
      <w:pPr>
        <w:pStyle w:val="ListParagraph"/>
        <w:numPr>
          <w:ilvl w:val="1"/>
          <w:numId w:val="29"/>
        </w:numPr>
        <w:ind w:right="304"/>
        <w:rPr>
          <w:rFonts w:ascii="Seravek" w:hAnsi="Seravek"/>
          <w:sz w:val="20"/>
          <w:lang w:val="fr-FR"/>
        </w:rPr>
      </w:pPr>
      <w:r w:rsidRPr="00B52BAC">
        <w:rPr>
          <w:rFonts w:ascii="Seravek" w:hAnsi="Seravek"/>
          <w:sz w:val="20"/>
          <w:lang w:val="fr-FR"/>
        </w:rPr>
        <w:t>Concevoir la formation</w:t>
      </w:r>
    </w:p>
    <w:p w:rsidR="005E1CA1" w:rsidRPr="00B52BAC" w:rsidRDefault="005E1CA1" w:rsidP="005E1CA1">
      <w:pPr>
        <w:pStyle w:val="ListParagraph"/>
        <w:numPr>
          <w:ilvl w:val="1"/>
          <w:numId w:val="29"/>
        </w:numPr>
        <w:ind w:right="304"/>
        <w:rPr>
          <w:rFonts w:ascii="Seravek" w:hAnsi="Seravek"/>
          <w:sz w:val="20"/>
          <w:lang w:val="fr-FR"/>
        </w:rPr>
      </w:pPr>
      <w:r w:rsidRPr="00B52BAC">
        <w:rPr>
          <w:rFonts w:ascii="Seravek" w:hAnsi="Seravek"/>
          <w:sz w:val="20"/>
          <w:lang w:val="fr-FR"/>
        </w:rPr>
        <w:t>Création d'opportunités de réflexion, d'apprentissage et d'expérience</w:t>
      </w:r>
    </w:p>
    <w:p w:rsidR="005E1CA1" w:rsidRPr="00B52BAC" w:rsidRDefault="005E1CA1" w:rsidP="005E1CA1">
      <w:pPr>
        <w:pStyle w:val="ListParagraph"/>
        <w:numPr>
          <w:ilvl w:val="1"/>
          <w:numId w:val="29"/>
        </w:numPr>
        <w:ind w:right="304"/>
        <w:rPr>
          <w:rFonts w:ascii="Seravek" w:hAnsi="Seravek"/>
          <w:sz w:val="20"/>
          <w:lang w:val="fr-FR"/>
        </w:rPr>
      </w:pPr>
      <w:r w:rsidRPr="00B52BAC">
        <w:rPr>
          <w:rFonts w:ascii="Seravek" w:hAnsi="Seravek"/>
          <w:sz w:val="20"/>
          <w:lang w:val="fr-FR"/>
        </w:rPr>
        <w:t>dispenser une formation</w:t>
      </w:r>
    </w:p>
    <w:p w:rsidR="005E1CA1" w:rsidRPr="00B52BAC" w:rsidRDefault="005E1CA1" w:rsidP="005E1CA1">
      <w:pPr>
        <w:pStyle w:val="ListParagraph"/>
        <w:numPr>
          <w:ilvl w:val="1"/>
          <w:numId w:val="29"/>
        </w:numPr>
        <w:ind w:right="304"/>
        <w:rPr>
          <w:rFonts w:ascii="Seravek" w:hAnsi="Seravek"/>
          <w:sz w:val="20"/>
          <w:lang w:val="fr-FR"/>
        </w:rPr>
      </w:pPr>
      <w:r w:rsidRPr="00B52BAC">
        <w:rPr>
          <w:rFonts w:ascii="Seravek" w:hAnsi="Seravek"/>
          <w:sz w:val="20"/>
          <w:lang w:val="fr-FR"/>
        </w:rPr>
        <w:t>Formation aux essais, réponse aux commentaires</w:t>
      </w:r>
    </w:p>
    <w:p w:rsidR="005E1CA1" w:rsidRPr="00B52BAC" w:rsidRDefault="005E1CA1" w:rsidP="005E1CA1">
      <w:pPr>
        <w:pStyle w:val="ListParagraph"/>
        <w:numPr>
          <w:ilvl w:val="1"/>
          <w:numId w:val="29"/>
        </w:numPr>
        <w:ind w:right="304"/>
        <w:rPr>
          <w:rFonts w:ascii="Seravek" w:hAnsi="Seravek"/>
          <w:sz w:val="20"/>
          <w:lang w:val="fr-FR"/>
        </w:rPr>
      </w:pPr>
      <w:r w:rsidRPr="00B52BAC">
        <w:rPr>
          <w:rFonts w:ascii="Seravek" w:hAnsi="Seravek"/>
          <w:sz w:val="20"/>
          <w:lang w:val="fr-FR"/>
        </w:rPr>
        <w:t>Certification et accréditation</w:t>
      </w:r>
    </w:p>
    <w:p w:rsidR="006E2B86" w:rsidRPr="00B52BAC" w:rsidRDefault="005E1CA1" w:rsidP="005E1CA1">
      <w:pPr>
        <w:pStyle w:val="ListParagraph"/>
        <w:numPr>
          <w:ilvl w:val="1"/>
          <w:numId w:val="29"/>
        </w:numPr>
        <w:ind w:right="304"/>
        <w:rPr>
          <w:rFonts w:ascii="Seravek" w:hAnsi="Seravek"/>
          <w:sz w:val="20"/>
          <w:lang w:val="fr-FR"/>
        </w:rPr>
      </w:pPr>
      <w:r w:rsidRPr="00B52BAC">
        <w:rPr>
          <w:rFonts w:ascii="Seravek" w:hAnsi="Seravek"/>
          <w:sz w:val="20"/>
          <w:lang w:val="fr-FR"/>
        </w:rPr>
        <w:t>Adapter les notes du tableau de bord du labyrinthe</w:t>
      </w:r>
      <w:r w:rsidR="00B209F0" w:rsidRPr="00B52BAC">
        <w:rPr>
          <w:rFonts w:ascii="Seravek" w:hAnsi="Seravek"/>
          <w:sz w:val="20"/>
          <w:lang w:val="fr-FR"/>
        </w:rPr>
        <w:t>.</w:t>
      </w:r>
    </w:p>
    <w:p w:rsidR="006E2B86" w:rsidRPr="00B52BAC" w:rsidRDefault="006E2B86" w:rsidP="006E2B86">
      <w:pPr>
        <w:ind w:left="284" w:right="304"/>
        <w:rPr>
          <w:rFonts w:ascii="Seravek" w:hAnsi="Seravek"/>
          <w:sz w:val="20"/>
          <w:lang w:val="fr-FR"/>
        </w:rPr>
      </w:pPr>
      <w:r w:rsidRPr="00B52BAC">
        <w:rPr>
          <w:rFonts w:ascii="Seravek" w:hAnsi="Seravek"/>
          <w:sz w:val="20"/>
          <w:lang w:val="fr-FR"/>
        </w:rPr>
        <w:t xml:space="preserve"> </w:t>
      </w:r>
    </w:p>
    <w:p w:rsidR="005E1CA1" w:rsidRPr="00B52BAC" w:rsidRDefault="005E1CA1" w:rsidP="005E1CA1">
      <w:pPr>
        <w:ind w:left="284" w:right="304"/>
        <w:rPr>
          <w:rFonts w:ascii="Seravek" w:hAnsi="Seravek"/>
          <w:sz w:val="20"/>
          <w:lang w:val="fr-FR"/>
        </w:rPr>
      </w:pPr>
      <w:r w:rsidRPr="00B52BAC">
        <w:rPr>
          <w:rFonts w:ascii="Seravek" w:hAnsi="Seravek"/>
          <w:sz w:val="20"/>
          <w:lang w:val="fr-FR"/>
        </w:rPr>
        <w:t>Ces notes ne font aucune hypothèse sur le type de formation que vous pourriez développer, mis à part ce qui est lié au labyrinthe. Vous pouvez utiliser tout ou partie des documents originaux que nous avons développés, les personnaliser ou les ajouter pour répondre à vos propres besoins. Selon toute probabilité, le cours que vous développerez sera unique.</w:t>
      </w:r>
    </w:p>
    <w:p w:rsidR="005E1CA1" w:rsidRPr="00B52BAC" w:rsidRDefault="005E1CA1" w:rsidP="005E1CA1">
      <w:pPr>
        <w:ind w:left="284" w:right="304"/>
        <w:rPr>
          <w:rFonts w:ascii="Seravek" w:hAnsi="Seravek"/>
          <w:sz w:val="20"/>
          <w:lang w:val="fr-FR"/>
        </w:rPr>
      </w:pPr>
    </w:p>
    <w:p w:rsidR="006E2B86" w:rsidRPr="00B52BAC" w:rsidRDefault="005E1CA1" w:rsidP="005E1CA1">
      <w:pPr>
        <w:ind w:left="284" w:right="304"/>
        <w:rPr>
          <w:rFonts w:ascii="Lucida Handwriting" w:hAnsi="Lucida Handwriting"/>
          <w:lang w:val="fr-FR"/>
        </w:rPr>
      </w:pPr>
      <w:r w:rsidRPr="00B52BAC">
        <w:rPr>
          <w:rFonts w:ascii="Seravek" w:hAnsi="Seravek"/>
          <w:sz w:val="20"/>
          <w:lang w:val="fr-FR"/>
        </w:rPr>
        <w:t xml:space="preserve">N'oubliez pas que vous pouvez </w:t>
      </w:r>
      <w:r w:rsidRPr="00B52BAC">
        <w:rPr>
          <w:rFonts w:ascii="Seravek" w:hAnsi="Seravek"/>
          <w:b/>
          <w:sz w:val="20"/>
          <w:lang w:val="fr-FR"/>
        </w:rPr>
        <w:t>NOUS CONTACTER</w:t>
      </w:r>
      <w:r w:rsidRPr="00B52BAC">
        <w:rPr>
          <w:rFonts w:ascii="Seravek" w:hAnsi="Seravek"/>
          <w:sz w:val="20"/>
          <w:lang w:val="fr-FR"/>
        </w:rPr>
        <w:t xml:space="preserve"> si vous avez des questions ou souhaitez discuter de votre entraînement prévu avec une «nouvelle paire d'yeux».</w:t>
      </w:r>
      <w:r w:rsidR="006E2B86" w:rsidRPr="00B52BAC">
        <w:rPr>
          <w:rFonts w:ascii="Seravek" w:hAnsi="Seravek"/>
          <w:sz w:val="20"/>
          <w:lang w:val="fr-FR"/>
        </w:rPr>
        <w:t>.</w:t>
      </w:r>
    </w:p>
    <w:p w:rsidR="006E2B86" w:rsidRPr="00B52BAC" w:rsidRDefault="006E2B86" w:rsidP="006E2B86">
      <w:pPr>
        <w:ind w:right="304"/>
        <w:rPr>
          <w:sz w:val="20"/>
          <w:lang w:val="fr-FR"/>
        </w:rPr>
      </w:pPr>
    </w:p>
    <w:p w:rsidR="006E2B86" w:rsidRPr="00B52BAC" w:rsidRDefault="006E2B86" w:rsidP="006E2B86">
      <w:pPr>
        <w:shd w:val="clear" w:color="auto" w:fill="37E5E4"/>
        <w:ind w:left="284" w:right="304"/>
        <w:rPr>
          <w:rFonts w:ascii="Seravek" w:hAnsi="Seravek"/>
          <w:color w:val="000000" w:themeColor="text1"/>
          <w:lang w:val="fr-FR"/>
        </w:rPr>
      </w:pPr>
      <w:r w:rsidRPr="00B52BAC">
        <w:rPr>
          <w:rFonts w:ascii="Seravek" w:hAnsi="Seravek"/>
          <w:color w:val="000000" w:themeColor="text1"/>
          <w:lang w:val="fr-FR"/>
        </w:rPr>
        <w:t xml:space="preserve">1. </w:t>
      </w:r>
      <w:r w:rsidR="005E38F6" w:rsidRPr="00B52BAC">
        <w:rPr>
          <w:rFonts w:ascii="Seravek" w:hAnsi="Seravek"/>
          <w:color w:val="000000" w:themeColor="text1"/>
          <w:lang w:val="fr-FR"/>
        </w:rPr>
        <w:t>OBJECTIFS DE FORMATION</w:t>
      </w:r>
    </w:p>
    <w:p w:rsidR="006E2B86" w:rsidRPr="00B52BAC" w:rsidRDefault="006E2B86" w:rsidP="006E2B86">
      <w:pPr>
        <w:ind w:left="2552" w:right="304"/>
        <w:rPr>
          <w:sz w:val="20"/>
          <w:lang w:val="fr-FR"/>
        </w:rPr>
      </w:pPr>
    </w:p>
    <w:p w:rsidR="002D3634" w:rsidRPr="00B52BAC" w:rsidRDefault="005E1CA1" w:rsidP="006E2B86">
      <w:pPr>
        <w:ind w:left="284" w:right="304"/>
        <w:rPr>
          <w:rFonts w:ascii="Seravek" w:hAnsi="Seravek"/>
          <w:sz w:val="20"/>
          <w:lang w:val="fr-FR"/>
        </w:rPr>
      </w:pPr>
      <w:r w:rsidRPr="00B52BAC">
        <w:rPr>
          <w:rFonts w:ascii="Seravek" w:hAnsi="Seravek"/>
          <w:sz w:val="20"/>
          <w:lang w:val="fr-FR"/>
        </w:rPr>
        <w:t>Cela peut sembler évident, mais peut être facilement oublié - avant d’offrir une formation, il est important d’examiner les objectifs de la formation. Cela comprend l'examen</w:t>
      </w:r>
      <w:r w:rsidR="005A40BD" w:rsidRPr="00B52BAC">
        <w:rPr>
          <w:rFonts w:ascii="Seravek" w:hAnsi="Seravek"/>
          <w:sz w:val="20"/>
          <w:lang w:val="fr-FR"/>
        </w:rPr>
        <w:t>:</w:t>
      </w:r>
      <w:r w:rsidR="002D3634" w:rsidRPr="00B52BAC">
        <w:rPr>
          <w:rFonts w:ascii="Seravek" w:hAnsi="Seravek"/>
          <w:sz w:val="20"/>
          <w:lang w:val="fr-FR"/>
        </w:rPr>
        <w:t xml:space="preserve"> </w:t>
      </w:r>
    </w:p>
    <w:p w:rsidR="002D3634" w:rsidRPr="00B52BAC" w:rsidRDefault="002D3634" w:rsidP="006E2B86">
      <w:pPr>
        <w:ind w:left="284" w:right="304"/>
        <w:rPr>
          <w:rFonts w:ascii="Seravek" w:hAnsi="Seravek"/>
          <w:sz w:val="20"/>
          <w:lang w:val="fr-FR"/>
        </w:rPr>
      </w:pPr>
    </w:p>
    <w:p w:rsidR="005E1CA1" w:rsidRPr="00B52BAC" w:rsidRDefault="005E1CA1" w:rsidP="005E1CA1">
      <w:pPr>
        <w:pStyle w:val="ListParagraph"/>
        <w:numPr>
          <w:ilvl w:val="0"/>
          <w:numId w:val="29"/>
        </w:numPr>
        <w:tabs>
          <w:tab w:val="clear" w:pos="568"/>
          <w:tab w:val="num" w:pos="709"/>
        </w:tabs>
        <w:ind w:left="709" w:right="304" w:hanging="142"/>
        <w:rPr>
          <w:rFonts w:ascii="Seravek" w:hAnsi="Seravek"/>
          <w:sz w:val="20"/>
          <w:lang w:val="fr-FR"/>
        </w:rPr>
      </w:pPr>
      <w:r w:rsidRPr="00B52BAC">
        <w:rPr>
          <w:rFonts w:ascii="Seravek" w:hAnsi="Seravek"/>
          <w:sz w:val="20"/>
          <w:lang w:val="fr-FR"/>
        </w:rPr>
        <w:t>Combien de personnes sont susceptibles d'être dans l'auditoire pour la formation? La formation s'adressera-t-elle à un grand ou à un petit groupe ou sera-t-elle donnée individuellement?</w:t>
      </w:r>
    </w:p>
    <w:p w:rsidR="005E1CA1" w:rsidRPr="00B52BAC" w:rsidRDefault="005E1CA1" w:rsidP="005E1CA1">
      <w:pPr>
        <w:pStyle w:val="ListParagraph"/>
        <w:numPr>
          <w:ilvl w:val="0"/>
          <w:numId w:val="29"/>
        </w:numPr>
        <w:tabs>
          <w:tab w:val="clear" w:pos="568"/>
          <w:tab w:val="num" w:pos="709"/>
        </w:tabs>
        <w:ind w:left="709" w:right="304" w:hanging="142"/>
        <w:rPr>
          <w:rFonts w:ascii="Seravek" w:hAnsi="Seravek"/>
          <w:sz w:val="20"/>
          <w:lang w:val="fr-FR"/>
        </w:rPr>
      </w:pPr>
      <w:r w:rsidRPr="00B52BAC">
        <w:rPr>
          <w:rFonts w:ascii="Seravek" w:hAnsi="Seravek"/>
          <w:sz w:val="20"/>
          <w:lang w:val="fr-FR"/>
        </w:rPr>
        <w:t>Quel sera votre public principal (ou connu) probable? Qu'est-ce qu'ils vont chercher / attendre de la formation? Tous deviendront-ils des hôtes labyrinthes?</w:t>
      </w:r>
    </w:p>
    <w:p w:rsidR="005E1CA1" w:rsidRPr="00B52BAC" w:rsidRDefault="005E1CA1" w:rsidP="005E1CA1">
      <w:pPr>
        <w:pStyle w:val="ListParagraph"/>
        <w:numPr>
          <w:ilvl w:val="0"/>
          <w:numId w:val="29"/>
        </w:numPr>
        <w:tabs>
          <w:tab w:val="clear" w:pos="568"/>
          <w:tab w:val="num" w:pos="709"/>
        </w:tabs>
        <w:ind w:left="709" w:right="304" w:hanging="142"/>
        <w:rPr>
          <w:rFonts w:ascii="Seravek" w:hAnsi="Seravek"/>
          <w:sz w:val="20"/>
          <w:lang w:val="fr-FR"/>
        </w:rPr>
      </w:pPr>
      <w:r w:rsidRPr="00B52BAC">
        <w:rPr>
          <w:rFonts w:ascii="Seravek" w:hAnsi="Seravek"/>
          <w:sz w:val="20"/>
          <w:lang w:val="fr-FR"/>
        </w:rPr>
        <w:t>Que peuvent savoir les participants sur le labyrinthe avant la formation? Tous seront-ils au même point de départ?</w:t>
      </w:r>
    </w:p>
    <w:p w:rsidR="005E1CA1" w:rsidRPr="00B52BAC" w:rsidRDefault="005E1CA1" w:rsidP="005E1CA1">
      <w:pPr>
        <w:pStyle w:val="ListParagraph"/>
        <w:numPr>
          <w:ilvl w:val="0"/>
          <w:numId w:val="29"/>
        </w:numPr>
        <w:tabs>
          <w:tab w:val="clear" w:pos="568"/>
          <w:tab w:val="num" w:pos="709"/>
        </w:tabs>
        <w:ind w:left="709" w:right="304" w:hanging="142"/>
        <w:rPr>
          <w:rFonts w:ascii="Seravek" w:hAnsi="Seravek"/>
          <w:sz w:val="20"/>
          <w:lang w:val="fr-FR"/>
        </w:rPr>
      </w:pPr>
      <w:r w:rsidRPr="00B52BAC">
        <w:rPr>
          <w:rFonts w:ascii="Seravek" w:hAnsi="Seravek"/>
          <w:sz w:val="20"/>
          <w:lang w:val="fr-FR"/>
        </w:rPr>
        <w:t>Quels sont les participants les plus susceptibles d’être concernés, par exemple Les types particuliers de labyrinthe sont-ils plus ou moins susceptibles d'avoir un attrait compte tenu des associations de certains (comme le dessin de Chartres à la tradition chrétienne)? Comment la formation peut-elle être mise en contexte avec ce dont vous avez spécifiquement besoin? Qu'est-ce qui pourrait ne pas être significatif pour les participants?</w:t>
      </w:r>
    </w:p>
    <w:p w:rsidR="005E1CA1" w:rsidRPr="00B52BAC" w:rsidRDefault="005E1CA1" w:rsidP="005E1CA1">
      <w:pPr>
        <w:pStyle w:val="ListParagraph"/>
        <w:numPr>
          <w:ilvl w:val="0"/>
          <w:numId w:val="29"/>
        </w:numPr>
        <w:tabs>
          <w:tab w:val="clear" w:pos="568"/>
          <w:tab w:val="num" w:pos="709"/>
        </w:tabs>
        <w:ind w:left="709" w:right="304" w:hanging="142"/>
        <w:rPr>
          <w:rFonts w:ascii="Seravek" w:hAnsi="Seravek"/>
          <w:sz w:val="20"/>
          <w:lang w:val="fr-FR"/>
        </w:rPr>
      </w:pPr>
      <w:r w:rsidRPr="00B52BAC">
        <w:rPr>
          <w:rFonts w:ascii="Seravek" w:hAnsi="Seravek"/>
          <w:sz w:val="20"/>
          <w:lang w:val="fr-FR"/>
        </w:rPr>
        <w:t>Où la formation peut-elle s'inscrire dans des objectifs plus larges pour votre projet de labyrinthe? Par exemple, comment cela aidera-t-il à rassembler une communauté et que faudrait-il enseigner / présenter pour y parvenir (lors de brefs exposés ou d'une formation plus longue)?</w:t>
      </w:r>
    </w:p>
    <w:p w:rsidR="00B209F0" w:rsidRPr="00B52BAC" w:rsidRDefault="005E1CA1" w:rsidP="005E1CA1">
      <w:pPr>
        <w:pStyle w:val="ListParagraph"/>
        <w:numPr>
          <w:ilvl w:val="0"/>
          <w:numId w:val="29"/>
        </w:numPr>
        <w:tabs>
          <w:tab w:val="clear" w:pos="568"/>
          <w:tab w:val="num" w:pos="709"/>
        </w:tabs>
        <w:ind w:left="709" w:right="304" w:hanging="142"/>
        <w:rPr>
          <w:rFonts w:ascii="Seravek" w:hAnsi="Seravek"/>
          <w:sz w:val="20"/>
          <w:lang w:val="fr-FR"/>
        </w:rPr>
      </w:pPr>
      <w:r w:rsidRPr="00B52BAC">
        <w:rPr>
          <w:rFonts w:ascii="Seravek" w:hAnsi="Seravek"/>
          <w:sz w:val="20"/>
          <w:lang w:val="fr-FR"/>
        </w:rPr>
        <w:t>Quels sont les résultats attendus de la formation? par exemple. Encourager, informer, équiper les hôtes; faire connaître le labyrinthe et ses avantages; permettre aux participants de vivre le labyrinthe par eux-mêmes</w:t>
      </w:r>
      <w:r w:rsidR="00730959" w:rsidRPr="00B52BAC">
        <w:rPr>
          <w:rFonts w:ascii="Seravek" w:hAnsi="Seravek"/>
          <w:sz w:val="20"/>
          <w:lang w:val="fr-FR"/>
        </w:rPr>
        <w:t>?</w:t>
      </w:r>
    </w:p>
    <w:p w:rsidR="002D3634" w:rsidRPr="00B52BAC" w:rsidRDefault="002D3634" w:rsidP="00B209F0">
      <w:pPr>
        <w:tabs>
          <w:tab w:val="num" w:pos="709"/>
        </w:tabs>
        <w:ind w:right="304"/>
        <w:rPr>
          <w:rFonts w:ascii="Seravek" w:hAnsi="Seravek"/>
          <w:sz w:val="20"/>
          <w:lang w:val="fr-FR"/>
        </w:rPr>
      </w:pPr>
    </w:p>
    <w:p w:rsidR="005E1CA1" w:rsidRPr="00B52BAC" w:rsidRDefault="005E1CA1" w:rsidP="00730959">
      <w:pPr>
        <w:ind w:left="284" w:right="304"/>
        <w:rPr>
          <w:rFonts w:ascii="Seravek" w:hAnsi="Seravek"/>
          <w:sz w:val="20"/>
          <w:lang w:val="fr-FR"/>
        </w:rPr>
      </w:pPr>
      <w:r w:rsidRPr="00B52BAC">
        <w:rPr>
          <w:rFonts w:ascii="Seravek" w:hAnsi="Seravek"/>
          <w:sz w:val="20"/>
          <w:lang w:val="fr-FR"/>
        </w:rPr>
        <w:t xml:space="preserve">Clarifier les objectifs vous aidera à développer une formation adaptée à votre projet ou aux besoins des participants. Si vous savez qui est susceptible de former une partie ou la totalité des stagiaires avant de </w:t>
      </w:r>
    </w:p>
    <w:p w:rsidR="0045628D" w:rsidRDefault="0045628D" w:rsidP="00730959">
      <w:pPr>
        <w:ind w:left="284" w:right="304"/>
        <w:rPr>
          <w:rFonts w:ascii="Seravek" w:hAnsi="Seravek"/>
          <w:sz w:val="20"/>
          <w:lang w:val="fr-FR"/>
        </w:rPr>
      </w:pPr>
    </w:p>
    <w:p w:rsidR="002D3634" w:rsidRPr="00B52BAC" w:rsidRDefault="005E1CA1" w:rsidP="00730959">
      <w:pPr>
        <w:ind w:left="284" w:right="304"/>
        <w:rPr>
          <w:rFonts w:ascii="Seravek" w:hAnsi="Seravek"/>
          <w:sz w:val="20"/>
          <w:lang w:val="fr-FR"/>
        </w:rPr>
      </w:pPr>
      <w:r w:rsidRPr="00B52BAC">
        <w:rPr>
          <w:rFonts w:ascii="Seravek" w:hAnsi="Seravek"/>
          <w:sz w:val="20"/>
          <w:lang w:val="fr-FR"/>
        </w:rPr>
        <w:t>développer votre formation, vous pourrez peut-être leur demander leur avis sur leurs espoirs et leurs intentions. Cependant, méfiez-vous de tout avoir pour objectif de tout promettre, à moins de pouvoir compter sur</w:t>
      </w:r>
      <w:r w:rsidR="00E74841" w:rsidRPr="00B52BAC">
        <w:rPr>
          <w:rFonts w:ascii="Seravek" w:hAnsi="Seravek"/>
          <w:sz w:val="20"/>
          <w:lang w:val="fr-FR"/>
        </w:rPr>
        <w:t>!</w:t>
      </w:r>
    </w:p>
    <w:p w:rsidR="00237617" w:rsidRPr="00B52BAC" w:rsidRDefault="00237617" w:rsidP="00B209F0">
      <w:pPr>
        <w:tabs>
          <w:tab w:val="num" w:pos="709"/>
        </w:tabs>
        <w:ind w:right="304"/>
        <w:rPr>
          <w:rFonts w:ascii="Seravek" w:hAnsi="Seravek"/>
          <w:sz w:val="20"/>
          <w:lang w:val="fr-FR"/>
        </w:rPr>
      </w:pPr>
    </w:p>
    <w:p w:rsidR="00B209F0" w:rsidRPr="00B52BAC" w:rsidRDefault="00A57886" w:rsidP="00B209F0">
      <w:pPr>
        <w:shd w:val="clear" w:color="auto" w:fill="37E5E4"/>
        <w:ind w:left="284" w:right="304"/>
        <w:rPr>
          <w:rFonts w:ascii="Seravek" w:hAnsi="Seravek"/>
          <w:color w:val="000000" w:themeColor="text1"/>
          <w:lang w:val="fr-FR"/>
        </w:rPr>
      </w:pPr>
      <w:r w:rsidRPr="00B52BAC">
        <w:rPr>
          <w:rFonts w:ascii="Seravek" w:hAnsi="Seravek"/>
          <w:color w:val="000000" w:themeColor="text1"/>
          <w:lang w:val="fr-FR"/>
        </w:rPr>
        <w:t>2</w:t>
      </w:r>
      <w:r w:rsidR="005E38F6" w:rsidRPr="00B52BAC">
        <w:rPr>
          <w:rFonts w:ascii="Seravek" w:hAnsi="Seravek"/>
          <w:color w:val="000000" w:themeColor="text1"/>
          <w:lang w:val="fr-FR"/>
        </w:rPr>
        <w:t>. CONCEPTION DE LA FORMATION</w:t>
      </w:r>
    </w:p>
    <w:p w:rsidR="00B209F0" w:rsidRPr="00B52BAC" w:rsidRDefault="00B209F0" w:rsidP="00B209F0">
      <w:pPr>
        <w:ind w:left="2552" w:right="304"/>
        <w:rPr>
          <w:sz w:val="20"/>
          <w:lang w:val="fr-FR"/>
        </w:rPr>
      </w:pPr>
    </w:p>
    <w:p w:rsidR="002D3634" w:rsidRPr="00B52BAC" w:rsidRDefault="005E1CA1" w:rsidP="00A57886">
      <w:pPr>
        <w:ind w:left="284" w:right="304"/>
        <w:rPr>
          <w:rFonts w:ascii="Seravek" w:hAnsi="Seravek"/>
          <w:sz w:val="20"/>
          <w:lang w:val="fr-FR"/>
        </w:rPr>
      </w:pPr>
      <w:r w:rsidRPr="00B52BAC">
        <w:rPr>
          <w:rFonts w:ascii="Seravek" w:hAnsi="Seravek"/>
          <w:sz w:val="20"/>
          <w:lang w:val="fr-FR"/>
        </w:rPr>
        <w:t>Après avoir défini les objectifs de formation et pris en compte votre public potentiel, vous êtes prêt à concevoir votre programme. Il est possible que ce que nous proposons par le biais du Labyrinth Launchpad ne nécessite que peu, voire aucune adaptation à vos besoins. Que ce soit ou non le cas, vous voudrez peut-être quand même considérer les points suivants</w:t>
      </w:r>
      <w:r w:rsidR="00237617" w:rsidRPr="00B52BAC">
        <w:rPr>
          <w:rFonts w:ascii="Seravek" w:hAnsi="Seravek"/>
          <w:sz w:val="20"/>
          <w:lang w:val="fr-FR"/>
        </w:rPr>
        <w:t xml:space="preserve">:  </w:t>
      </w:r>
    </w:p>
    <w:p w:rsidR="002D3634" w:rsidRPr="00B52BAC" w:rsidRDefault="002D3634" w:rsidP="00A57886">
      <w:pPr>
        <w:ind w:left="284" w:right="304"/>
        <w:rPr>
          <w:rFonts w:ascii="Seravek" w:hAnsi="Seravek"/>
          <w:sz w:val="20"/>
          <w:lang w:val="fr-FR"/>
        </w:rPr>
      </w:pPr>
    </w:p>
    <w:p w:rsidR="005E1CA1" w:rsidRPr="00B52BAC" w:rsidRDefault="005E1CA1" w:rsidP="005E1CA1">
      <w:pPr>
        <w:pStyle w:val="ListParagraph"/>
        <w:numPr>
          <w:ilvl w:val="0"/>
          <w:numId w:val="29"/>
        </w:numPr>
        <w:tabs>
          <w:tab w:val="clear" w:pos="568"/>
          <w:tab w:val="num" w:pos="709"/>
        </w:tabs>
        <w:ind w:left="709" w:right="304" w:hanging="142"/>
        <w:rPr>
          <w:rFonts w:ascii="Seravek" w:hAnsi="Seravek"/>
          <w:sz w:val="20"/>
          <w:lang w:val="fr-FR"/>
        </w:rPr>
      </w:pPr>
      <w:r w:rsidRPr="00B52BAC">
        <w:rPr>
          <w:rFonts w:ascii="Seravek" w:hAnsi="Seravek"/>
          <w:sz w:val="20"/>
          <w:lang w:val="fr-FR"/>
        </w:rPr>
        <w:t>Quel contenu est important à fournir pour satisfaire les besoins en connaissances des participants?</w:t>
      </w:r>
    </w:p>
    <w:p w:rsidR="005E1CA1" w:rsidRPr="00B52BAC" w:rsidRDefault="005E1CA1" w:rsidP="005E1CA1">
      <w:pPr>
        <w:pStyle w:val="ListParagraph"/>
        <w:numPr>
          <w:ilvl w:val="0"/>
          <w:numId w:val="29"/>
        </w:numPr>
        <w:tabs>
          <w:tab w:val="clear" w:pos="568"/>
          <w:tab w:val="num" w:pos="709"/>
        </w:tabs>
        <w:ind w:left="709" w:right="304" w:hanging="142"/>
        <w:rPr>
          <w:rFonts w:ascii="Seravek" w:hAnsi="Seravek"/>
          <w:sz w:val="20"/>
          <w:lang w:val="fr-FR"/>
        </w:rPr>
      </w:pPr>
      <w:r w:rsidRPr="00B52BAC">
        <w:rPr>
          <w:rFonts w:ascii="Seravek" w:hAnsi="Seravek"/>
          <w:sz w:val="20"/>
          <w:lang w:val="fr-FR"/>
        </w:rPr>
        <w:t>Qu'est-ce qui peut être nécessaire pour comprendre l'expérience de labyrinthe et un auto-apprentissage rapide?</w:t>
      </w:r>
    </w:p>
    <w:p w:rsidR="005E1CA1" w:rsidRPr="00B52BAC" w:rsidRDefault="005E1CA1" w:rsidP="005E1CA1">
      <w:pPr>
        <w:pStyle w:val="ListParagraph"/>
        <w:numPr>
          <w:ilvl w:val="0"/>
          <w:numId w:val="29"/>
        </w:numPr>
        <w:tabs>
          <w:tab w:val="clear" w:pos="568"/>
          <w:tab w:val="num" w:pos="709"/>
        </w:tabs>
        <w:ind w:left="709" w:right="304" w:hanging="142"/>
        <w:rPr>
          <w:rFonts w:ascii="Seravek" w:hAnsi="Seravek"/>
          <w:sz w:val="20"/>
          <w:lang w:val="fr-FR"/>
        </w:rPr>
      </w:pPr>
      <w:r w:rsidRPr="00B52BAC">
        <w:rPr>
          <w:rFonts w:ascii="Seravek" w:hAnsi="Seravek"/>
          <w:sz w:val="20"/>
          <w:lang w:val="fr-FR"/>
        </w:rPr>
        <w:t>Comment la formation peut-elle soutenir les différentes manières d’apprendre des individus, en gardant à l’esprit que nous sommes tous différents? par exemple. Certains préfèrent les approches interactives d'apprentissage, d'autres tels que les aides visuelles, les récits et anecdotes d'écoute, ou les discussions en classe. Cela devrait vous aider à définir rapidement les exercices que vous pourriez inclure dans la formation et à orienter votre réflexion sur l'équilibre ou la combinaison de présentation, d'expérience, de discussion en classe et d'exercices appropriés.</w:t>
      </w:r>
    </w:p>
    <w:p w:rsidR="005E1CA1" w:rsidRPr="00B52BAC" w:rsidRDefault="005E1CA1" w:rsidP="005E1CA1">
      <w:pPr>
        <w:pStyle w:val="ListParagraph"/>
        <w:numPr>
          <w:ilvl w:val="0"/>
          <w:numId w:val="29"/>
        </w:numPr>
        <w:tabs>
          <w:tab w:val="clear" w:pos="568"/>
          <w:tab w:val="num" w:pos="709"/>
        </w:tabs>
        <w:ind w:left="709" w:right="304" w:hanging="142"/>
        <w:rPr>
          <w:rFonts w:ascii="Seravek" w:hAnsi="Seravek"/>
          <w:sz w:val="20"/>
          <w:lang w:val="fr-FR"/>
        </w:rPr>
      </w:pPr>
      <w:r w:rsidRPr="00B52BAC">
        <w:rPr>
          <w:rFonts w:ascii="Seravek" w:hAnsi="Seravek"/>
          <w:sz w:val="20"/>
          <w:lang w:val="fr-FR"/>
        </w:rPr>
        <w:t>Quel ordre a du sens pour introduire le matériel, par exemple si certains contenus supposent la connaissance de matériel qu'il pourrait être nécessaire de présenter plus tôt?</w:t>
      </w:r>
    </w:p>
    <w:p w:rsidR="005E1CA1" w:rsidRPr="00B52BAC" w:rsidRDefault="005E1CA1" w:rsidP="005E1CA1">
      <w:pPr>
        <w:pStyle w:val="ListParagraph"/>
        <w:numPr>
          <w:ilvl w:val="0"/>
          <w:numId w:val="29"/>
        </w:numPr>
        <w:tabs>
          <w:tab w:val="clear" w:pos="568"/>
          <w:tab w:val="num" w:pos="709"/>
        </w:tabs>
        <w:ind w:left="709" w:right="304" w:hanging="142"/>
        <w:rPr>
          <w:rFonts w:ascii="Seravek" w:hAnsi="Seravek"/>
          <w:sz w:val="20"/>
          <w:lang w:val="fr-FR"/>
        </w:rPr>
      </w:pPr>
      <w:r w:rsidRPr="00B52BAC">
        <w:rPr>
          <w:rFonts w:ascii="Seravek" w:hAnsi="Seravek"/>
          <w:sz w:val="20"/>
          <w:lang w:val="fr-FR"/>
        </w:rPr>
        <w:t>Comment la formation pourrait-elle être divisée en plusieurs parties, pas nécessairement toutes dispensées au même moment ou au même endroit?</w:t>
      </w:r>
    </w:p>
    <w:p w:rsidR="005E1CA1" w:rsidRPr="00B52BAC" w:rsidRDefault="005E1CA1" w:rsidP="005E1CA1">
      <w:pPr>
        <w:pStyle w:val="ListParagraph"/>
        <w:numPr>
          <w:ilvl w:val="0"/>
          <w:numId w:val="29"/>
        </w:numPr>
        <w:tabs>
          <w:tab w:val="clear" w:pos="568"/>
          <w:tab w:val="num" w:pos="709"/>
        </w:tabs>
        <w:ind w:left="709" w:right="304" w:hanging="142"/>
        <w:rPr>
          <w:rFonts w:ascii="Seravek" w:hAnsi="Seravek"/>
          <w:sz w:val="20"/>
          <w:lang w:val="fr-FR"/>
        </w:rPr>
      </w:pPr>
      <w:r w:rsidRPr="00B52BAC">
        <w:rPr>
          <w:rFonts w:ascii="Seravek" w:hAnsi="Seravek"/>
          <w:sz w:val="20"/>
          <w:lang w:val="fr-FR"/>
        </w:rPr>
        <w:t>Comment scinder un plan de la formation, donner un titre à chaque sujet ou module principal, et répertorier les points principaux abordés par chacun, ainsi que des exercices susceptibles d’aider à l’apprentissage (voir l’INTRODUCTION pour le matériel du tableau de bord du labyrinthe à titre d’exemple). ou peut ne pas convenir à vos besoins)?</w:t>
      </w:r>
    </w:p>
    <w:p w:rsidR="005903E4" w:rsidRPr="00B52BAC" w:rsidRDefault="005E1CA1" w:rsidP="005E1CA1">
      <w:pPr>
        <w:pStyle w:val="ListParagraph"/>
        <w:numPr>
          <w:ilvl w:val="0"/>
          <w:numId w:val="29"/>
        </w:numPr>
        <w:tabs>
          <w:tab w:val="clear" w:pos="568"/>
          <w:tab w:val="num" w:pos="709"/>
        </w:tabs>
        <w:ind w:left="709" w:right="304" w:hanging="142"/>
        <w:rPr>
          <w:rFonts w:ascii="Seravek" w:hAnsi="Seravek"/>
          <w:sz w:val="20"/>
          <w:lang w:val="fr-FR"/>
        </w:rPr>
      </w:pPr>
      <w:r w:rsidRPr="00B52BAC">
        <w:rPr>
          <w:rFonts w:ascii="Seravek" w:hAnsi="Seravek"/>
          <w:sz w:val="20"/>
          <w:lang w:val="fr-FR"/>
        </w:rPr>
        <w:t>Estimer combien de temps il faudra peut-être pour chaque module, afin de laisser aux individus le temps de partager leurs pensées et de poser des questions.</w:t>
      </w:r>
    </w:p>
    <w:p w:rsidR="005903E4" w:rsidRPr="00B52BAC" w:rsidRDefault="005903E4" w:rsidP="005903E4">
      <w:pPr>
        <w:ind w:right="304"/>
        <w:rPr>
          <w:rFonts w:ascii="Seravek" w:hAnsi="Seravek"/>
          <w:sz w:val="20"/>
          <w:lang w:val="fr-FR"/>
        </w:rPr>
      </w:pPr>
    </w:p>
    <w:p w:rsidR="005E1CA1" w:rsidRPr="00B52BAC" w:rsidRDefault="005E1CA1" w:rsidP="005E1CA1">
      <w:pPr>
        <w:ind w:left="284" w:right="304"/>
        <w:rPr>
          <w:rFonts w:ascii="Seravek" w:hAnsi="Seravek"/>
          <w:sz w:val="20"/>
          <w:lang w:val="fr-FR"/>
        </w:rPr>
      </w:pPr>
      <w:r w:rsidRPr="00B52BAC">
        <w:rPr>
          <w:rFonts w:ascii="Seravek" w:hAnsi="Seravek"/>
          <w:sz w:val="20"/>
          <w:lang w:val="fr-FR"/>
        </w:rPr>
        <w:t>La tâche suivante consiste à développer le matériel nécessaire à l’appui des modules: notes, conseils d’exercice et tout matériel de présentation à donner ou à attendre; et des notes pour vous-même pour garder une trace du temps, notez tous les points que vous voudrez peut-être vous assurer que vous n'êtes pas attendu.</w:t>
      </w:r>
    </w:p>
    <w:p w:rsidR="005E1CA1" w:rsidRPr="00B52BAC" w:rsidRDefault="005E1CA1" w:rsidP="005E1CA1">
      <w:pPr>
        <w:ind w:left="284" w:right="304"/>
        <w:rPr>
          <w:rFonts w:ascii="Seravek" w:hAnsi="Seravek"/>
          <w:sz w:val="20"/>
          <w:lang w:val="fr-FR"/>
        </w:rPr>
      </w:pPr>
    </w:p>
    <w:p w:rsidR="00B209F0" w:rsidRPr="00B52BAC" w:rsidRDefault="005E1CA1" w:rsidP="005E1CA1">
      <w:pPr>
        <w:ind w:left="284" w:right="304"/>
        <w:rPr>
          <w:rFonts w:ascii="Seravek" w:hAnsi="Seravek"/>
          <w:sz w:val="20"/>
          <w:lang w:val="fr-FR"/>
        </w:rPr>
      </w:pPr>
      <w:r w:rsidRPr="00B52BAC">
        <w:rPr>
          <w:rFonts w:ascii="Seravek" w:hAnsi="Seravek"/>
          <w:sz w:val="20"/>
          <w:lang w:val="fr-FR"/>
        </w:rPr>
        <w:t>Une des choses les plus importantes que vous puissiez faire</w:t>
      </w:r>
      <w:r w:rsidR="00237617" w:rsidRPr="00B52BAC">
        <w:rPr>
          <w:rFonts w:ascii="Seravek" w:hAnsi="Seravek"/>
          <w:sz w:val="20"/>
          <w:lang w:val="fr-FR"/>
        </w:rPr>
        <w:t>!</w:t>
      </w:r>
    </w:p>
    <w:p w:rsidR="00B209F0" w:rsidRPr="00B52BAC" w:rsidRDefault="00B209F0" w:rsidP="00B209F0">
      <w:pPr>
        <w:tabs>
          <w:tab w:val="num" w:pos="709"/>
        </w:tabs>
        <w:ind w:right="304"/>
        <w:rPr>
          <w:rFonts w:ascii="Seravek" w:hAnsi="Seravek"/>
          <w:sz w:val="20"/>
          <w:lang w:val="fr-FR"/>
        </w:rPr>
      </w:pPr>
    </w:p>
    <w:p w:rsidR="00B209F0" w:rsidRPr="00B52BAC" w:rsidRDefault="00A57886" w:rsidP="00B209F0">
      <w:pPr>
        <w:shd w:val="clear" w:color="auto" w:fill="37E5E4"/>
        <w:ind w:left="284" w:right="304"/>
        <w:rPr>
          <w:rFonts w:ascii="Seravek" w:hAnsi="Seravek"/>
          <w:color w:val="000000" w:themeColor="text1"/>
          <w:lang w:val="fr-FR"/>
        </w:rPr>
      </w:pPr>
      <w:r w:rsidRPr="00B52BAC">
        <w:rPr>
          <w:rFonts w:ascii="Seravek" w:hAnsi="Seravek"/>
          <w:color w:val="000000" w:themeColor="text1"/>
          <w:lang w:val="fr-FR"/>
        </w:rPr>
        <w:t>3</w:t>
      </w:r>
      <w:r w:rsidR="00B209F0" w:rsidRPr="00B52BAC">
        <w:rPr>
          <w:rFonts w:ascii="Seravek" w:hAnsi="Seravek"/>
          <w:color w:val="000000" w:themeColor="text1"/>
          <w:lang w:val="fr-FR"/>
        </w:rPr>
        <w:t xml:space="preserve">. </w:t>
      </w:r>
      <w:r w:rsidRPr="00B52BAC">
        <w:rPr>
          <w:rFonts w:ascii="Seravek" w:hAnsi="Seravek"/>
          <w:color w:val="000000" w:themeColor="text1"/>
          <w:lang w:val="fr-FR"/>
        </w:rPr>
        <w:t>EXPERIENCE</w:t>
      </w:r>
      <w:r w:rsidR="005E38F6" w:rsidRPr="00B52BAC">
        <w:rPr>
          <w:rFonts w:ascii="Seravek" w:hAnsi="Seravek"/>
          <w:color w:val="000000" w:themeColor="text1"/>
          <w:lang w:val="fr-FR"/>
        </w:rPr>
        <w:t xml:space="preserve"> CRÉER DES POSSIBILITÉS DE RÉFLEXION, D'APPRENTISSAGE ET D'EXPÉRIENCE</w:t>
      </w:r>
    </w:p>
    <w:p w:rsidR="00B209F0" w:rsidRPr="00B52BAC" w:rsidRDefault="00B209F0" w:rsidP="00B209F0">
      <w:pPr>
        <w:ind w:left="2552" w:right="304"/>
        <w:rPr>
          <w:sz w:val="20"/>
          <w:lang w:val="fr-FR"/>
        </w:rPr>
      </w:pPr>
    </w:p>
    <w:p w:rsidR="005E1CA1" w:rsidRPr="00B52BAC" w:rsidRDefault="005E1CA1" w:rsidP="005E1CA1">
      <w:pPr>
        <w:ind w:left="284" w:right="304"/>
        <w:rPr>
          <w:rFonts w:ascii="Seravek" w:hAnsi="Seravek"/>
          <w:sz w:val="20"/>
          <w:lang w:val="fr-FR"/>
        </w:rPr>
      </w:pPr>
      <w:r w:rsidRPr="00B52BAC">
        <w:rPr>
          <w:rFonts w:ascii="Seravek" w:hAnsi="Seravek"/>
          <w:sz w:val="20"/>
          <w:lang w:val="fr-FR"/>
        </w:rPr>
        <w:t>Cherchez des occasions de vous faire vivre le labyrinthe pendant leur formation, si vous en êtes capable. Selon ce que vous pourrez peut-être envisager:</w:t>
      </w:r>
    </w:p>
    <w:p w:rsidR="005E1CA1" w:rsidRPr="00B52BAC" w:rsidRDefault="005E1CA1" w:rsidP="005E1CA1">
      <w:pPr>
        <w:ind w:left="284" w:right="304"/>
        <w:rPr>
          <w:rFonts w:ascii="Seravek" w:hAnsi="Seravek"/>
          <w:sz w:val="20"/>
          <w:lang w:val="fr-FR"/>
        </w:rPr>
      </w:pPr>
    </w:p>
    <w:p w:rsidR="005E1CA1" w:rsidRPr="00B52BAC" w:rsidRDefault="005E1CA1" w:rsidP="005E1CA1">
      <w:pPr>
        <w:pStyle w:val="ListParagraph"/>
        <w:numPr>
          <w:ilvl w:val="0"/>
          <w:numId w:val="29"/>
        </w:numPr>
        <w:tabs>
          <w:tab w:val="clear" w:pos="568"/>
          <w:tab w:val="num" w:pos="709"/>
        </w:tabs>
        <w:ind w:left="709" w:right="304" w:hanging="142"/>
        <w:rPr>
          <w:rFonts w:ascii="Seravek" w:hAnsi="Seravek"/>
          <w:sz w:val="20"/>
          <w:lang w:val="fr-FR"/>
        </w:rPr>
      </w:pPr>
      <w:r w:rsidRPr="00B52BAC">
        <w:rPr>
          <w:rFonts w:ascii="Seravek" w:hAnsi="Seravek"/>
          <w:sz w:val="20"/>
          <w:lang w:val="fr-FR"/>
        </w:rPr>
        <w:t>Guider les individus dans le processus de dessin de leurs propres labyrinthes labyrinthiques qu'ils pourraient ensuite "marcher"</w:t>
      </w:r>
    </w:p>
    <w:p w:rsidR="005E1CA1" w:rsidRPr="00B52BAC" w:rsidRDefault="005E1CA1" w:rsidP="005E1CA1">
      <w:pPr>
        <w:pStyle w:val="ListParagraph"/>
        <w:numPr>
          <w:ilvl w:val="0"/>
          <w:numId w:val="29"/>
        </w:numPr>
        <w:tabs>
          <w:tab w:val="clear" w:pos="568"/>
          <w:tab w:val="num" w:pos="709"/>
        </w:tabs>
        <w:ind w:left="709" w:right="304" w:hanging="142"/>
        <w:rPr>
          <w:rFonts w:ascii="Seravek" w:hAnsi="Seravek"/>
          <w:sz w:val="20"/>
          <w:lang w:val="fr-FR"/>
        </w:rPr>
      </w:pPr>
      <w:r w:rsidRPr="00B52BAC">
        <w:rPr>
          <w:rFonts w:ascii="Seravek" w:hAnsi="Seravek"/>
          <w:sz w:val="20"/>
          <w:lang w:val="fr-FR"/>
        </w:rPr>
        <w:t>Offrir un labyrinthe temporaire pour marcher, si vous en avez un, ou en visiter un permanent lors de la formation (encore une fois, si vous avez la chance d’avoir accès à un labyrinthe)</w:t>
      </w:r>
    </w:p>
    <w:p w:rsidR="005E1CA1" w:rsidRPr="00B52BAC" w:rsidRDefault="005E1CA1" w:rsidP="005E1CA1">
      <w:pPr>
        <w:pStyle w:val="ListParagraph"/>
        <w:numPr>
          <w:ilvl w:val="0"/>
          <w:numId w:val="29"/>
        </w:numPr>
        <w:tabs>
          <w:tab w:val="clear" w:pos="568"/>
          <w:tab w:val="num" w:pos="709"/>
        </w:tabs>
        <w:ind w:left="709" w:right="304" w:hanging="142"/>
        <w:rPr>
          <w:rFonts w:ascii="Seravek" w:hAnsi="Seravek"/>
          <w:sz w:val="20"/>
          <w:lang w:val="fr-FR"/>
        </w:rPr>
      </w:pPr>
      <w:r w:rsidRPr="00B52BAC">
        <w:rPr>
          <w:rFonts w:ascii="Seravek" w:hAnsi="Seravek"/>
          <w:sz w:val="20"/>
          <w:lang w:val="fr-FR"/>
        </w:rPr>
        <w:t>Co-créer un labyrinthe temporaire (ou plus permanent!) Avec les participants, par exemple en découpant un chemin dans la boue ou dans le sable, ou en utilisant de la craie ou une corde sur une surface dure.</w:t>
      </w:r>
    </w:p>
    <w:p w:rsidR="005E1CA1" w:rsidRPr="00B52BAC" w:rsidRDefault="005E1CA1" w:rsidP="005E1CA1">
      <w:pPr>
        <w:ind w:left="284" w:right="304"/>
        <w:rPr>
          <w:rFonts w:ascii="Seravek" w:hAnsi="Seravek"/>
          <w:sz w:val="20"/>
          <w:lang w:val="fr-FR"/>
        </w:rPr>
      </w:pPr>
    </w:p>
    <w:p w:rsidR="0045628D" w:rsidRDefault="005E1CA1" w:rsidP="005E1CA1">
      <w:pPr>
        <w:ind w:left="284" w:right="304"/>
        <w:rPr>
          <w:rFonts w:ascii="Seravek" w:hAnsi="Seravek"/>
          <w:sz w:val="20"/>
          <w:lang w:val="fr-FR"/>
        </w:rPr>
      </w:pPr>
      <w:r w:rsidRPr="00B52BAC">
        <w:rPr>
          <w:rFonts w:ascii="Seravek" w:hAnsi="Seravek"/>
          <w:sz w:val="20"/>
          <w:lang w:val="fr-FR"/>
        </w:rPr>
        <w:t xml:space="preserve">De plus, surtout si vous êtes formé pour devenir hôte, permettez-leur d'aller dans la vie privée, de découvrir leurs sentiments et leurs expériences au sein du groupe. Les exercices de réflexion inclus dans cette formation pourraient être utilisés à cette fin. Posez de nombreuses questions "ouvertes", auxquelles il est impossible de répondre par une simple réponse "oui" / "non", car elles aideront les gens à réfléchir. </w:t>
      </w:r>
    </w:p>
    <w:p w:rsidR="0045628D" w:rsidRDefault="0045628D" w:rsidP="005E1CA1">
      <w:pPr>
        <w:ind w:left="284" w:right="304"/>
        <w:rPr>
          <w:rFonts w:ascii="Seravek" w:hAnsi="Seravek"/>
          <w:sz w:val="20"/>
          <w:lang w:val="fr-FR"/>
        </w:rPr>
      </w:pPr>
    </w:p>
    <w:p w:rsidR="0045628D" w:rsidRDefault="0045628D" w:rsidP="005E1CA1">
      <w:pPr>
        <w:ind w:left="284" w:right="304"/>
        <w:rPr>
          <w:rFonts w:ascii="Seravek" w:hAnsi="Seravek"/>
          <w:sz w:val="20"/>
          <w:lang w:val="fr-FR"/>
        </w:rPr>
      </w:pPr>
    </w:p>
    <w:p w:rsidR="00496A2A" w:rsidRPr="00B52BAC" w:rsidRDefault="005E1CA1" w:rsidP="005E1CA1">
      <w:pPr>
        <w:ind w:left="284" w:right="304"/>
        <w:rPr>
          <w:rFonts w:ascii="Seravek" w:hAnsi="Seravek"/>
          <w:sz w:val="20"/>
          <w:lang w:val="fr-FR"/>
        </w:rPr>
      </w:pPr>
      <w:r w:rsidRPr="00B52BAC">
        <w:rPr>
          <w:rFonts w:ascii="Seravek" w:hAnsi="Seravek"/>
          <w:sz w:val="20"/>
          <w:lang w:val="fr-FR"/>
        </w:rPr>
        <w:t>Encouragez le partage de classe, le questionnement et la réflexion, et assurez-vous de prévoir du temps pour la planification de la formation.</w:t>
      </w:r>
      <w:r w:rsidR="00571FCB" w:rsidRPr="00B52BAC">
        <w:rPr>
          <w:rFonts w:ascii="Seravek" w:hAnsi="Seravek"/>
          <w:sz w:val="20"/>
          <w:lang w:val="fr-FR"/>
        </w:rPr>
        <w:t>.</w:t>
      </w:r>
    </w:p>
    <w:p w:rsidR="005E1CA1" w:rsidRPr="00B52BAC" w:rsidRDefault="005E1CA1" w:rsidP="0045628D">
      <w:pPr>
        <w:ind w:right="304"/>
        <w:rPr>
          <w:rFonts w:ascii="Seravek" w:hAnsi="Seravek"/>
          <w:sz w:val="20"/>
          <w:lang w:val="fr-FR"/>
        </w:rPr>
      </w:pPr>
    </w:p>
    <w:p w:rsidR="00902F98" w:rsidRPr="00B52BAC" w:rsidRDefault="005E1CA1" w:rsidP="005E1CA1">
      <w:pPr>
        <w:ind w:left="284" w:right="304"/>
        <w:rPr>
          <w:rFonts w:ascii="Seravek" w:hAnsi="Seravek"/>
          <w:sz w:val="20"/>
          <w:lang w:val="fr-FR"/>
        </w:rPr>
      </w:pPr>
      <w:r w:rsidRPr="00B52BAC">
        <w:rPr>
          <w:rFonts w:ascii="Seravek" w:hAnsi="Seravek"/>
          <w:sz w:val="20"/>
          <w:lang w:val="fr-FR"/>
        </w:rPr>
        <w:t>Les exercices en groupe peuvent nécessiter un nombre minimum de participants, ce qui peut déterminer ce que vous choisissez d'inclure dans la formation. Une formation individuelle peut également être utile, même si vous pouvez limiter la possibilité de faire l'expérience de marcher dans le labyrinthe avec d'autres (toutefois, cela ne devrait pas être une raison pour ne pas suivre une formation. Des occasions de marcher en groupe viendront quand</w:t>
      </w:r>
      <w:r w:rsidR="00496A2A" w:rsidRPr="00B52BAC">
        <w:rPr>
          <w:rFonts w:ascii="Seravek" w:hAnsi="Seravek"/>
          <w:sz w:val="20"/>
          <w:lang w:val="fr-FR"/>
        </w:rPr>
        <w:t>).</w:t>
      </w:r>
    </w:p>
    <w:p w:rsidR="00A57886" w:rsidRPr="00B52BAC" w:rsidRDefault="00A57886" w:rsidP="00B209F0">
      <w:pPr>
        <w:tabs>
          <w:tab w:val="num" w:pos="709"/>
        </w:tabs>
        <w:ind w:right="304"/>
        <w:rPr>
          <w:rFonts w:ascii="Seravek" w:hAnsi="Seravek"/>
          <w:sz w:val="20"/>
          <w:lang w:val="fr-FR"/>
        </w:rPr>
      </w:pPr>
    </w:p>
    <w:p w:rsidR="00A57886" w:rsidRPr="00B52BAC" w:rsidRDefault="005E38F6" w:rsidP="00A57886">
      <w:pPr>
        <w:shd w:val="clear" w:color="auto" w:fill="37E5E4"/>
        <w:ind w:left="284" w:right="304"/>
        <w:rPr>
          <w:rFonts w:ascii="Seravek" w:hAnsi="Seravek"/>
          <w:color w:val="000000" w:themeColor="text1"/>
          <w:lang w:val="fr-FR"/>
        </w:rPr>
      </w:pPr>
      <w:r w:rsidRPr="00B52BAC">
        <w:rPr>
          <w:rFonts w:ascii="Seravek" w:hAnsi="Seravek"/>
          <w:color w:val="000000" w:themeColor="text1"/>
          <w:lang w:val="fr-FR"/>
        </w:rPr>
        <w:t>4. DONNER DE LA FORMATION</w:t>
      </w:r>
    </w:p>
    <w:p w:rsidR="00A57886" w:rsidRPr="00B52BAC" w:rsidRDefault="00A57886" w:rsidP="00A57886">
      <w:pPr>
        <w:ind w:left="2552" w:right="304"/>
        <w:rPr>
          <w:sz w:val="20"/>
          <w:lang w:val="fr-FR"/>
        </w:rPr>
      </w:pPr>
    </w:p>
    <w:p w:rsidR="005E1CA1" w:rsidRPr="00B52BAC" w:rsidRDefault="005E1CA1" w:rsidP="005E1CA1">
      <w:pPr>
        <w:ind w:left="284" w:right="304"/>
        <w:rPr>
          <w:rFonts w:ascii="Seravek" w:hAnsi="Seravek"/>
          <w:sz w:val="20"/>
          <w:lang w:val="fr-FR"/>
        </w:rPr>
      </w:pPr>
      <w:r w:rsidRPr="00B52BAC">
        <w:rPr>
          <w:rFonts w:ascii="Seravek" w:hAnsi="Seravek"/>
          <w:sz w:val="20"/>
          <w:lang w:val="fr-FR"/>
        </w:rPr>
        <w:t>Agir en tant que formateur peut être un rôle avec lequel vous n'êtes pas familier. Si tel est le cas, ne vous inquiétez pas, la plupart des personnes qui assistent à une formation pardonnent tout ce qui, à votre avis, ne se déroulera pas comme prévu, surtout si elles savent que vous offrez une formation pour la première fois.</w:t>
      </w:r>
    </w:p>
    <w:p w:rsidR="005E1CA1" w:rsidRPr="00B52BAC" w:rsidRDefault="005E1CA1" w:rsidP="005E1CA1">
      <w:pPr>
        <w:ind w:left="284" w:right="304"/>
        <w:rPr>
          <w:rFonts w:ascii="Seravek" w:hAnsi="Seravek"/>
          <w:sz w:val="20"/>
          <w:lang w:val="fr-FR"/>
        </w:rPr>
      </w:pPr>
    </w:p>
    <w:p w:rsidR="005E1CA1" w:rsidRPr="00B52BAC" w:rsidRDefault="005E1CA1" w:rsidP="005E1CA1">
      <w:pPr>
        <w:ind w:left="284" w:right="304"/>
        <w:rPr>
          <w:rFonts w:ascii="Seravek" w:hAnsi="Seravek"/>
          <w:sz w:val="20"/>
          <w:lang w:val="fr-FR"/>
        </w:rPr>
      </w:pPr>
      <w:r w:rsidRPr="00B52BAC">
        <w:rPr>
          <w:rFonts w:ascii="Seravek" w:hAnsi="Seravek"/>
          <w:sz w:val="20"/>
          <w:lang w:val="fr-FR"/>
        </w:rPr>
        <w:t>Être bien préparé devrait aussi aider, et arriver tôt le jour de la formation devrait aider à soulager les nerfs.</w:t>
      </w:r>
    </w:p>
    <w:p w:rsidR="005E1CA1" w:rsidRPr="00B52BAC" w:rsidRDefault="005E1CA1" w:rsidP="005E1CA1">
      <w:pPr>
        <w:ind w:left="284" w:right="304"/>
        <w:rPr>
          <w:rFonts w:ascii="Seravek" w:hAnsi="Seravek"/>
          <w:sz w:val="20"/>
          <w:lang w:val="fr-FR"/>
        </w:rPr>
      </w:pPr>
    </w:p>
    <w:p w:rsidR="000B1D36" w:rsidRPr="00B52BAC" w:rsidRDefault="005E1CA1" w:rsidP="005E1CA1">
      <w:pPr>
        <w:ind w:left="284" w:right="304"/>
        <w:rPr>
          <w:rFonts w:ascii="Seravek" w:hAnsi="Seravek"/>
          <w:sz w:val="20"/>
          <w:lang w:val="fr-FR"/>
        </w:rPr>
      </w:pPr>
      <w:r w:rsidRPr="00B52BAC">
        <w:rPr>
          <w:rFonts w:ascii="Seravek" w:hAnsi="Seravek"/>
          <w:sz w:val="20"/>
          <w:lang w:val="fr-FR"/>
        </w:rPr>
        <w:t>Les points suivants peuvent être parmi les points à garder à l’esprit</w:t>
      </w:r>
      <w:r w:rsidR="00077063" w:rsidRPr="00B52BAC">
        <w:rPr>
          <w:rFonts w:ascii="Seravek" w:hAnsi="Seravek"/>
          <w:sz w:val="20"/>
          <w:lang w:val="fr-FR"/>
        </w:rPr>
        <w:t>:</w:t>
      </w:r>
    </w:p>
    <w:p w:rsidR="002D3634" w:rsidRPr="00B52BAC" w:rsidRDefault="002D3634" w:rsidP="00A57886">
      <w:pPr>
        <w:ind w:left="284" w:right="304"/>
        <w:rPr>
          <w:rFonts w:ascii="Seravek" w:hAnsi="Seravek"/>
          <w:sz w:val="20"/>
          <w:lang w:val="fr-FR"/>
        </w:rPr>
      </w:pPr>
    </w:p>
    <w:p w:rsidR="005E1CA1" w:rsidRPr="00B52BAC" w:rsidRDefault="005E1CA1" w:rsidP="005E1CA1">
      <w:pPr>
        <w:pStyle w:val="ListParagraph"/>
        <w:numPr>
          <w:ilvl w:val="0"/>
          <w:numId w:val="29"/>
        </w:numPr>
        <w:tabs>
          <w:tab w:val="clear" w:pos="568"/>
          <w:tab w:val="num" w:pos="709"/>
        </w:tabs>
        <w:ind w:left="709" w:right="304" w:hanging="142"/>
        <w:rPr>
          <w:rFonts w:ascii="Seravek" w:hAnsi="Seravek"/>
          <w:sz w:val="20"/>
          <w:lang w:val="fr-FR"/>
        </w:rPr>
      </w:pPr>
      <w:r w:rsidRPr="00B52BAC">
        <w:rPr>
          <w:rFonts w:ascii="Seravek" w:hAnsi="Seravek"/>
          <w:sz w:val="20"/>
          <w:lang w:val="fr-FR"/>
        </w:rPr>
        <w:t>Planification du lieu, de la logistique et de tout besoin en ressources et en matériel (ce qui peut impliquer de disposer d’un espace suffisant pour aménager ou créer temporairement un labyrinthe, des prises de courant pour ordinateurs et des projecteurs vidéo, des sièges pour les participants disposés à votre guise, par exemple à des tables dans une salle de conférence). «style cabaret», impressions de notes de formation et autres documents, papier à écrire et tout matériel nécessaire aux exercices, badges ou nom des participants, confirmant votre réservation de salle (s) de formation, confirmant instructions de chronométrage / lieu / réunion pour les participants - ou, beaucoup plus simple, juste un endroit à l’intérieur ou à l’extérieur où vous pouvez vous réunir et profiter de façon informelle d’apprendre à connaître le labyrinthe ensemble!)</w:t>
      </w:r>
    </w:p>
    <w:p w:rsidR="005E1CA1" w:rsidRPr="00B52BAC" w:rsidRDefault="005E1CA1" w:rsidP="005E1CA1">
      <w:pPr>
        <w:pStyle w:val="ListParagraph"/>
        <w:numPr>
          <w:ilvl w:val="0"/>
          <w:numId w:val="29"/>
        </w:numPr>
        <w:tabs>
          <w:tab w:val="clear" w:pos="568"/>
          <w:tab w:val="num" w:pos="709"/>
        </w:tabs>
        <w:ind w:left="709" w:right="304" w:hanging="142"/>
        <w:rPr>
          <w:rFonts w:ascii="Seravek" w:hAnsi="Seravek"/>
          <w:sz w:val="20"/>
          <w:lang w:val="fr-FR"/>
        </w:rPr>
      </w:pPr>
      <w:r w:rsidRPr="00B52BAC">
        <w:rPr>
          <w:rFonts w:ascii="Seravek" w:hAnsi="Seravek"/>
          <w:sz w:val="20"/>
          <w:lang w:val="fr-FR"/>
        </w:rPr>
        <w:t>Arriver tôt pour préparer la formation et accueillir les participants</w:t>
      </w:r>
    </w:p>
    <w:p w:rsidR="005E1CA1" w:rsidRPr="00B52BAC" w:rsidRDefault="005E1CA1" w:rsidP="005E1CA1">
      <w:pPr>
        <w:pStyle w:val="ListParagraph"/>
        <w:numPr>
          <w:ilvl w:val="0"/>
          <w:numId w:val="29"/>
        </w:numPr>
        <w:tabs>
          <w:tab w:val="clear" w:pos="568"/>
          <w:tab w:val="num" w:pos="709"/>
        </w:tabs>
        <w:ind w:left="709" w:right="304" w:hanging="142"/>
        <w:rPr>
          <w:rFonts w:ascii="Seravek" w:hAnsi="Seravek"/>
          <w:sz w:val="20"/>
          <w:lang w:val="fr-FR"/>
        </w:rPr>
      </w:pPr>
      <w:r w:rsidRPr="00B52BAC">
        <w:rPr>
          <w:rFonts w:ascii="Seravek" w:hAnsi="Seravek"/>
          <w:sz w:val="20"/>
          <w:lang w:val="fr-FR"/>
        </w:rPr>
        <w:t>Prévoyez une «heure d'arrivée» pour les participants, en offrant peut-être un rafraîchissement à la réunion. Soyez prêt à accueillir les retardataires une fois la formation commencée, en limitant toutefois leur présentation à des récapitulations rapides, sans refaire tout ce que vous avez peut-être déjà couvert!</w:t>
      </w:r>
    </w:p>
    <w:p w:rsidR="005E1CA1" w:rsidRPr="00B52BAC" w:rsidRDefault="005E1CA1" w:rsidP="005E1CA1">
      <w:pPr>
        <w:pStyle w:val="ListParagraph"/>
        <w:numPr>
          <w:ilvl w:val="0"/>
          <w:numId w:val="29"/>
        </w:numPr>
        <w:tabs>
          <w:tab w:val="clear" w:pos="568"/>
          <w:tab w:val="num" w:pos="709"/>
        </w:tabs>
        <w:ind w:left="709" w:right="304" w:hanging="142"/>
        <w:rPr>
          <w:rFonts w:ascii="Seravek" w:hAnsi="Seravek"/>
          <w:sz w:val="20"/>
          <w:lang w:val="fr-FR"/>
        </w:rPr>
      </w:pPr>
      <w:r w:rsidRPr="00B52BAC">
        <w:rPr>
          <w:rFonts w:ascii="Seravek" w:hAnsi="Seravek"/>
          <w:sz w:val="20"/>
          <w:lang w:val="fr-FR"/>
        </w:rPr>
        <w:t>Lorsque le cours commence, le formateur introduit d’abord les objectifs du cours, son horaire pour les pauses, explique tout ce que vous devez savoir sur le lieu (comme où se trouvent les toilettes, que faire en cas de coupole sons), puis permettez à chaque personne de se présenter à son tour et d’indiquer ses objectifs particuliers en matière de formation. Bien sûr, si tout le monde se connaît déjà ou si la formation est dispensée de manière informelle, de telles présentations ne sont peut-être pas nécessaires.</w:t>
      </w:r>
    </w:p>
    <w:p w:rsidR="005E1CA1" w:rsidRPr="00B52BAC" w:rsidRDefault="005E1CA1" w:rsidP="005E1CA1">
      <w:pPr>
        <w:pStyle w:val="ListParagraph"/>
        <w:numPr>
          <w:ilvl w:val="0"/>
          <w:numId w:val="29"/>
        </w:numPr>
        <w:tabs>
          <w:tab w:val="clear" w:pos="568"/>
          <w:tab w:val="num" w:pos="709"/>
        </w:tabs>
        <w:ind w:left="709" w:right="304" w:hanging="142"/>
        <w:rPr>
          <w:rFonts w:ascii="Seravek" w:hAnsi="Seravek"/>
          <w:sz w:val="20"/>
          <w:lang w:val="fr-FR"/>
        </w:rPr>
      </w:pPr>
      <w:r w:rsidRPr="00B52BAC">
        <w:rPr>
          <w:rFonts w:ascii="Seravek" w:hAnsi="Seravek"/>
          <w:sz w:val="20"/>
          <w:lang w:val="fr-FR"/>
        </w:rPr>
        <w:t>Prévoyez du temps pour les pauses si la formation doit durer plusieurs heures. Informez les participants avant la formation si vous fournissez des rafraîchissements.</w:t>
      </w:r>
    </w:p>
    <w:p w:rsidR="005E1CA1" w:rsidRPr="00B52BAC" w:rsidRDefault="005E1CA1" w:rsidP="005E1CA1">
      <w:pPr>
        <w:pStyle w:val="ListParagraph"/>
        <w:numPr>
          <w:ilvl w:val="0"/>
          <w:numId w:val="29"/>
        </w:numPr>
        <w:tabs>
          <w:tab w:val="clear" w:pos="568"/>
          <w:tab w:val="num" w:pos="709"/>
        </w:tabs>
        <w:ind w:left="709" w:right="304" w:hanging="142"/>
        <w:rPr>
          <w:rFonts w:ascii="Seravek" w:hAnsi="Seravek"/>
          <w:sz w:val="20"/>
          <w:lang w:val="fr-FR"/>
        </w:rPr>
      </w:pPr>
      <w:r w:rsidRPr="00B52BAC">
        <w:rPr>
          <w:rFonts w:ascii="Seravek" w:hAnsi="Seravek"/>
          <w:sz w:val="20"/>
          <w:lang w:val="fr-FR"/>
        </w:rPr>
        <w:t>Assurez-vous que tous les membres du groupe ont la possibilité de parler et de prendre part aux exercices. Cela peut vouloir dire poser occasionnellement des questions à des personnes ou demander à ceux qui veulent dominer pour donner aux autres une chance de partager</w:t>
      </w:r>
    </w:p>
    <w:p w:rsidR="00A57886" w:rsidRPr="00B52BAC" w:rsidRDefault="005E1CA1" w:rsidP="005E1CA1">
      <w:pPr>
        <w:pStyle w:val="ListParagraph"/>
        <w:numPr>
          <w:ilvl w:val="0"/>
          <w:numId w:val="29"/>
        </w:numPr>
        <w:tabs>
          <w:tab w:val="clear" w:pos="568"/>
          <w:tab w:val="num" w:pos="709"/>
        </w:tabs>
        <w:ind w:left="709" w:right="304" w:hanging="142"/>
        <w:rPr>
          <w:rFonts w:ascii="Seravek" w:hAnsi="Seravek"/>
          <w:sz w:val="20"/>
          <w:lang w:val="fr-FR"/>
        </w:rPr>
      </w:pPr>
      <w:r w:rsidRPr="00B52BAC">
        <w:rPr>
          <w:rFonts w:ascii="Seravek" w:hAnsi="Seravek"/>
          <w:sz w:val="20"/>
          <w:lang w:val="fr-FR"/>
        </w:rPr>
        <w:t>Surveillez les horaires, mais préparez-vous à l'entraînement pour qu'il s'écarte des horaires que vous avez éventuellement planifiés. Cela peut se produire notamment si le groupe souhaite approfondir des sujets spécifiques ou souhaite prendre plus de temps pour partager, discuter et expérimenter le labyrinthe. Soyez flexible pour aller où le groupe veut aller, tout en gardant à l'esprit le contenu que vous jugez important de présenter (ce qui peut impliquer de ramener le groupe à votre ordre du jour, si le temps vous est compté.)</w:t>
      </w:r>
      <w:r w:rsidR="00F756CD" w:rsidRPr="00B52BAC">
        <w:rPr>
          <w:rFonts w:ascii="Seravek" w:hAnsi="Seravek"/>
          <w:sz w:val="20"/>
          <w:lang w:val="fr-FR"/>
        </w:rPr>
        <w:t>).</w:t>
      </w:r>
    </w:p>
    <w:p w:rsidR="00B209F0" w:rsidRPr="00B52BAC" w:rsidRDefault="00B209F0" w:rsidP="00B209F0">
      <w:pPr>
        <w:tabs>
          <w:tab w:val="num" w:pos="709"/>
        </w:tabs>
        <w:ind w:right="304"/>
        <w:rPr>
          <w:rFonts w:ascii="Seravek" w:hAnsi="Seravek"/>
          <w:sz w:val="20"/>
          <w:lang w:val="fr-FR"/>
        </w:rPr>
      </w:pPr>
    </w:p>
    <w:p w:rsidR="00B209F0" w:rsidRPr="00B52BAC" w:rsidRDefault="00A57886" w:rsidP="00B209F0">
      <w:pPr>
        <w:shd w:val="clear" w:color="auto" w:fill="37E5E4"/>
        <w:ind w:left="284" w:right="304"/>
        <w:rPr>
          <w:rFonts w:ascii="Seravek" w:hAnsi="Seravek"/>
          <w:color w:val="000000" w:themeColor="text1"/>
          <w:lang w:val="fr-FR"/>
        </w:rPr>
      </w:pPr>
      <w:r w:rsidRPr="00B52BAC">
        <w:rPr>
          <w:rFonts w:ascii="Seravek" w:hAnsi="Seravek"/>
          <w:color w:val="000000" w:themeColor="text1"/>
          <w:lang w:val="fr-FR"/>
        </w:rPr>
        <w:t>5</w:t>
      </w:r>
      <w:r w:rsidR="00B209F0" w:rsidRPr="00B52BAC">
        <w:rPr>
          <w:rFonts w:ascii="Seravek" w:hAnsi="Seravek"/>
          <w:color w:val="000000" w:themeColor="text1"/>
          <w:lang w:val="fr-FR"/>
        </w:rPr>
        <w:t xml:space="preserve">. </w:t>
      </w:r>
      <w:r w:rsidR="005E38F6" w:rsidRPr="00B52BAC">
        <w:rPr>
          <w:rFonts w:ascii="Seravek" w:hAnsi="Seravek"/>
          <w:color w:val="000000" w:themeColor="text1"/>
          <w:lang w:val="fr-FR"/>
        </w:rPr>
        <w:t>FORMATION D'ESSAI, RÉACTION À LA RÉTROACTION</w:t>
      </w:r>
    </w:p>
    <w:p w:rsidR="00B209F0" w:rsidRPr="00B52BAC" w:rsidRDefault="00B209F0" w:rsidP="00B209F0">
      <w:pPr>
        <w:ind w:left="2552" w:right="304"/>
        <w:rPr>
          <w:sz w:val="20"/>
          <w:lang w:val="fr-FR"/>
        </w:rPr>
      </w:pPr>
    </w:p>
    <w:p w:rsidR="0045628D" w:rsidRDefault="00B52BAC" w:rsidP="00B52BAC">
      <w:pPr>
        <w:ind w:left="284" w:right="304"/>
        <w:rPr>
          <w:rFonts w:ascii="Seravek" w:hAnsi="Seravek"/>
          <w:sz w:val="20"/>
          <w:lang w:val="fr-FR"/>
        </w:rPr>
      </w:pPr>
      <w:r w:rsidRPr="00B52BAC">
        <w:rPr>
          <w:rFonts w:ascii="Seravek" w:hAnsi="Seravek"/>
          <w:sz w:val="20"/>
          <w:lang w:val="fr-FR"/>
        </w:rPr>
        <w:t xml:space="preserve">Si vous le pouvez, vous pouvez piloter votre formation avec un petit public sympathique, prêt à vous donner des commentaires honnêtes et réfléchis. Un tel «parcours d'essai» peut vous aider à préciser la manière dont vous souhaitez dispenser la formation, à identifier les éventuels problèmes et à inviter les stagiaires à </w:t>
      </w:r>
    </w:p>
    <w:p w:rsidR="0045628D" w:rsidRDefault="0045628D" w:rsidP="00B52BAC">
      <w:pPr>
        <w:ind w:left="284" w:right="304"/>
        <w:rPr>
          <w:rFonts w:ascii="Seravek" w:hAnsi="Seravek"/>
          <w:sz w:val="20"/>
          <w:lang w:val="fr-FR"/>
        </w:rPr>
      </w:pPr>
    </w:p>
    <w:p w:rsidR="0045628D" w:rsidRDefault="0045628D" w:rsidP="00B52BAC">
      <w:pPr>
        <w:ind w:left="284" w:right="304"/>
        <w:rPr>
          <w:rFonts w:ascii="Seravek" w:hAnsi="Seravek"/>
          <w:sz w:val="20"/>
          <w:lang w:val="fr-FR"/>
        </w:rPr>
      </w:pPr>
    </w:p>
    <w:p w:rsidR="0045628D" w:rsidRDefault="00B52BAC" w:rsidP="00B52BAC">
      <w:pPr>
        <w:ind w:left="284" w:right="304"/>
        <w:rPr>
          <w:rFonts w:ascii="Seravek" w:hAnsi="Seravek"/>
          <w:sz w:val="20"/>
          <w:lang w:val="fr-FR"/>
        </w:rPr>
      </w:pPr>
      <w:r w:rsidRPr="00B52BAC">
        <w:rPr>
          <w:rFonts w:ascii="Seravek" w:hAnsi="Seravek"/>
          <w:sz w:val="20"/>
          <w:lang w:val="fr-FR"/>
        </w:rPr>
        <w:t xml:space="preserve">suggérer des suggestions sur les améliorations à apporter. Bien entendu, un tel «parcours d'essai» n'est pas toujours possible - et il se peut que vous ne prévoyiez organiser la formation qu'une seule fois, de toute </w:t>
      </w:r>
    </w:p>
    <w:p w:rsidR="0045628D" w:rsidRDefault="0045628D" w:rsidP="00B52BAC">
      <w:pPr>
        <w:ind w:left="284" w:right="304"/>
        <w:rPr>
          <w:rFonts w:ascii="Seravek" w:hAnsi="Seravek"/>
          <w:sz w:val="20"/>
          <w:lang w:val="fr-FR"/>
        </w:rPr>
      </w:pPr>
    </w:p>
    <w:p w:rsidR="00B52BAC" w:rsidRPr="00B52BAC" w:rsidRDefault="00B52BAC" w:rsidP="00B52BAC">
      <w:pPr>
        <w:ind w:left="284" w:right="304"/>
        <w:rPr>
          <w:rFonts w:ascii="Seravek" w:hAnsi="Seravek"/>
          <w:sz w:val="20"/>
          <w:lang w:val="fr-FR"/>
        </w:rPr>
      </w:pPr>
      <w:r w:rsidRPr="00B52BAC">
        <w:rPr>
          <w:rFonts w:ascii="Seravek" w:hAnsi="Seravek"/>
          <w:sz w:val="20"/>
          <w:lang w:val="fr-FR"/>
        </w:rPr>
        <w:t>façon, peut-être de manière informelle. Si tel est le cas, il est toujours utile de demander des commentaires à la suite de la formation, ainsi que de bien réfléchir à ce que vous pourriez vouloir faire différemment si vous renouveliez la formation.</w:t>
      </w:r>
    </w:p>
    <w:p w:rsidR="00B52BAC" w:rsidRPr="00B52BAC" w:rsidRDefault="00B52BAC" w:rsidP="00B52BAC">
      <w:pPr>
        <w:ind w:left="284" w:right="304"/>
        <w:rPr>
          <w:rFonts w:ascii="Seravek" w:hAnsi="Seravek"/>
          <w:sz w:val="20"/>
          <w:lang w:val="fr-FR"/>
        </w:rPr>
      </w:pPr>
    </w:p>
    <w:p w:rsidR="008E4631" w:rsidRPr="00B52BAC" w:rsidRDefault="00B52BAC" w:rsidP="00B52BAC">
      <w:pPr>
        <w:ind w:left="284" w:right="304"/>
        <w:rPr>
          <w:rFonts w:ascii="Seravek" w:hAnsi="Seravek"/>
          <w:sz w:val="20"/>
          <w:lang w:val="fr-FR"/>
        </w:rPr>
      </w:pPr>
      <w:r w:rsidRPr="00B52BAC">
        <w:rPr>
          <w:rFonts w:ascii="Seravek" w:hAnsi="Seravek"/>
          <w:sz w:val="20"/>
          <w:lang w:val="fr-FR"/>
        </w:rPr>
        <w:t>La collecte de commentaires et la réflexion sont des activités en cours pour chaque exécution d'un programme. Celles-ci peuvent identifier les modifications que vous pouvez éventuellement apporter, par exemple des exercices dans la formation, la réorganisation de certaines sections, l'ajout ou la suppression d'informations et la révision de certaines notes. Un guide utile à retenir pourrait être - faire plus de ce qui marche / ce que les participants veulent, et moins de ce qui ne fonctionne pas.</w:t>
      </w:r>
      <w:r w:rsidR="00902F98" w:rsidRPr="00B52BAC">
        <w:rPr>
          <w:rFonts w:ascii="Seravek" w:hAnsi="Seravek"/>
          <w:b/>
          <w:sz w:val="20"/>
          <w:lang w:val="fr-FR"/>
        </w:rPr>
        <w:t>!</w:t>
      </w:r>
    </w:p>
    <w:p w:rsidR="0089748F" w:rsidRPr="00B52BAC" w:rsidRDefault="0089748F" w:rsidP="00A57886">
      <w:pPr>
        <w:ind w:left="284" w:right="304"/>
        <w:rPr>
          <w:rFonts w:ascii="Seravek" w:hAnsi="Seravek"/>
          <w:sz w:val="20"/>
          <w:lang w:val="fr-FR"/>
        </w:rPr>
      </w:pPr>
    </w:p>
    <w:p w:rsidR="00B52BAC" w:rsidRPr="00B52BAC" w:rsidRDefault="00B52BAC" w:rsidP="0089748F">
      <w:pPr>
        <w:ind w:left="284" w:right="304"/>
        <w:rPr>
          <w:rFonts w:ascii="Seravek" w:hAnsi="Seravek"/>
          <w:sz w:val="20"/>
          <w:lang w:val="fr-FR"/>
        </w:rPr>
      </w:pPr>
      <w:r w:rsidRPr="00B52BAC">
        <w:rPr>
          <w:rFonts w:ascii="Seravek" w:hAnsi="Seravek"/>
          <w:sz w:val="20"/>
          <w:lang w:val="fr-FR"/>
        </w:rPr>
        <w:t xml:space="preserve">Inviter des commentaires honnêtes et spécifiques est important. Demandez aux gens de donner des exemples s’ils le peuvent pour expliquer leurs arguments. Les commentaires narratifs (descriptions et explications) ont normalement beaucoup plus de valeur qu'une simple évaluation qui demande aux gens ce qu’ils pensent de certains aspects de la formation en leur attribuant une note sur 10 (ou un autre chiffre). Prévoyez un peu de temps avant la fin de la formation pour recueillir vos commentaires. Peu de gens prendront le temps de le faire après le cours. Il est utile de disposer de suffisamment de temps pour discuter, inviter peut-être les commentaires de chaque personne ainsi que ouvertement au sein du groupe. Il peut également être très utile de fournir un bref formulaire d'évaluation aux personnes pour qu'elles puissent donner un retour écrit. Si vous utilisez un formulaire d'évaluation, évitez de le compliquer trop. Une approche efficace pour encourager une rétroaction réfléchie consiste simplement à poser deux questions: </w:t>
      </w:r>
    </w:p>
    <w:p w:rsidR="00B52BAC" w:rsidRPr="00B52BAC" w:rsidRDefault="00B52BAC" w:rsidP="0089748F">
      <w:pPr>
        <w:ind w:left="284" w:right="304"/>
        <w:rPr>
          <w:rFonts w:ascii="Seravek" w:hAnsi="Seravek"/>
          <w:sz w:val="20"/>
          <w:lang w:val="fr-FR"/>
        </w:rPr>
      </w:pPr>
    </w:p>
    <w:p w:rsidR="00B52BAC" w:rsidRPr="00B52BAC" w:rsidRDefault="00B52BAC" w:rsidP="00B52BAC">
      <w:pPr>
        <w:ind w:left="567" w:right="304" w:hanging="283"/>
        <w:rPr>
          <w:rFonts w:ascii="Seravek" w:hAnsi="Seravek"/>
          <w:sz w:val="20"/>
          <w:lang w:val="fr-FR"/>
        </w:rPr>
      </w:pPr>
      <w:r w:rsidRPr="00B52BAC">
        <w:rPr>
          <w:rFonts w:ascii="Seravek" w:hAnsi="Seravek"/>
          <w:sz w:val="20"/>
          <w:lang w:val="fr-FR"/>
        </w:rPr>
        <w:t xml:space="preserve">(1) </w:t>
      </w:r>
      <w:r w:rsidRPr="00B52BAC">
        <w:rPr>
          <w:rFonts w:ascii="Seravek" w:hAnsi="Seravek"/>
          <w:i/>
          <w:sz w:val="20"/>
          <w:lang w:val="fr-FR"/>
        </w:rPr>
        <w:t>Sur une échelle de 0 à 10, où 10 représente «très fortement», dans quelle mesure recommanderiez-vous cette formation à une personne cherchant à gagner de la confiance en soi? un hôte labyrinthe?</w:t>
      </w:r>
      <w:r w:rsidRPr="00B52BAC">
        <w:rPr>
          <w:rFonts w:ascii="Seravek" w:hAnsi="Seravek"/>
          <w:sz w:val="20"/>
          <w:lang w:val="fr-FR"/>
        </w:rPr>
        <w:t xml:space="preserve"> </w:t>
      </w:r>
    </w:p>
    <w:p w:rsidR="00B52BAC" w:rsidRPr="00B52BAC" w:rsidRDefault="00B52BAC" w:rsidP="00B52BAC">
      <w:pPr>
        <w:ind w:left="567" w:right="304" w:hanging="283"/>
        <w:rPr>
          <w:rFonts w:ascii="Seravek" w:hAnsi="Seravek"/>
          <w:sz w:val="20"/>
          <w:lang w:val="fr-FR"/>
        </w:rPr>
      </w:pPr>
    </w:p>
    <w:p w:rsidR="00B52BAC" w:rsidRPr="00B52BAC" w:rsidRDefault="00B52BAC" w:rsidP="00B52BAC">
      <w:pPr>
        <w:ind w:left="567" w:right="304" w:hanging="283"/>
        <w:rPr>
          <w:rFonts w:ascii="Seravek" w:hAnsi="Seravek"/>
          <w:sz w:val="20"/>
          <w:lang w:val="fr-FR"/>
        </w:rPr>
      </w:pPr>
      <w:r w:rsidRPr="00B52BAC">
        <w:rPr>
          <w:rFonts w:ascii="Seravek" w:hAnsi="Seravek"/>
          <w:sz w:val="20"/>
          <w:lang w:val="fr-FR"/>
        </w:rPr>
        <w:t xml:space="preserve">(2) </w:t>
      </w:r>
      <w:r w:rsidRPr="00B52BAC">
        <w:rPr>
          <w:rFonts w:ascii="Seravek" w:hAnsi="Seravek"/>
          <w:i/>
          <w:sz w:val="20"/>
          <w:lang w:val="fr-FR"/>
        </w:rPr>
        <w:t>Veuillez expliquer pourquoi vous avez attribué cette note, en tenant compte de ce qui pourrait être modifié ou mis en avant dans la formation</w:t>
      </w:r>
      <w:r w:rsidRPr="00B52BAC">
        <w:rPr>
          <w:rFonts w:ascii="Seravek" w:hAnsi="Seravek"/>
          <w:sz w:val="20"/>
          <w:lang w:val="fr-FR"/>
        </w:rPr>
        <w:t xml:space="preserve">. </w:t>
      </w:r>
    </w:p>
    <w:p w:rsidR="00B52BAC" w:rsidRPr="00B52BAC" w:rsidRDefault="00B52BAC" w:rsidP="0089748F">
      <w:pPr>
        <w:ind w:left="284" w:right="304"/>
        <w:rPr>
          <w:rFonts w:ascii="Seravek" w:hAnsi="Seravek"/>
          <w:sz w:val="20"/>
          <w:lang w:val="fr-FR"/>
        </w:rPr>
      </w:pPr>
    </w:p>
    <w:p w:rsidR="00B209F0" w:rsidRPr="00B52BAC" w:rsidRDefault="00B52BAC" w:rsidP="0089748F">
      <w:pPr>
        <w:ind w:left="284" w:right="304"/>
        <w:rPr>
          <w:rFonts w:ascii="Seravek" w:hAnsi="Seravek"/>
          <w:sz w:val="20"/>
          <w:lang w:val="fr-FR"/>
        </w:rPr>
      </w:pPr>
      <w:r w:rsidRPr="00B52BAC">
        <w:rPr>
          <w:rFonts w:ascii="Seravek" w:hAnsi="Seravek"/>
          <w:sz w:val="20"/>
          <w:lang w:val="fr-FR"/>
        </w:rPr>
        <w:t>N'oubliez pas de remercier les personnes qui ont formulé leurs réactions et soyez prêt à examiner avec soin et objectivité les observations qu'elles offrent, en particulier si elles sont bien expliquées et accompagnées d'exemples, ou s'il s'agit de points qui, avec un esprit ouvert, peuvent être liés</w:t>
      </w:r>
      <w:r w:rsidR="000203C2" w:rsidRPr="00B52BAC">
        <w:rPr>
          <w:rFonts w:ascii="Seravek" w:hAnsi="Seravek"/>
          <w:sz w:val="20"/>
          <w:lang w:val="fr-FR"/>
        </w:rPr>
        <w:t>.</w:t>
      </w:r>
    </w:p>
    <w:p w:rsidR="00B209F0" w:rsidRPr="00B52BAC" w:rsidRDefault="00B209F0" w:rsidP="00B209F0">
      <w:pPr>
        <w:tabs>
          <w:tab w:val="num" w:pos="709"/>
        </w:tabs>
        <w:ind w:right="304"/>
        <w:rPr>
          <w:rFonts w:ascii="Seravek" w:hAnsi="Seravek"/>
          <w:sz w:val="20"/>
          <w:lang w:val="fr-FR"/>
        </w:rPr>
      </w:pPr>
    </w:p>
    <w:p w:rsidR="00B209F0" w:rsidRPr="00B52BAC" w:rsidRDefault="00A57886" w:rsidP="00B209F0">
      <w:pPr>
        <w:shd w:val="clear" w:color="auto" w:fill="37E5E4"/>
        <w:ind w:left="284" w:right="304"/>
        <w:rPr>
          <w:rFonts w:ascii="Seravek" w:hAnsi="Seravek"/>
          <w:color w:val="000000" w:themeColor="text1"/>
          <w:lang w:val="fr-FR"/>
        </w:rPr>
      </w:pPr>
      <w:r w:rsidRPr="00B52BAC">
        <w:rPr>
          <w:rFonts w:ascii="Seravek" w:hAnsi="Seravek"/>
          <w:color w:val="000000" w:themeColor="text1"/>
          <w:lang w:val="fr-FR"/>
        </w:rPr>
        <w:t>6</w:t>
      </w:r>
      <w:r w:rsidR="00B209F0" w:rsidRPr="00B52BAC">
        <w:rPr>
          <w:rFonts w:ascii="Seravek" w:hAnsi="Seravek"/>
          <w:color w:val="000000" w:themeColor="text1"/>
          <w:lang w:val="fr-FR"/>
        </w:rPr>
        <w:t xml:space="preserve">. </w:t>
      </w:r>
      <w:r w:rsidR="005E38F6" w:rsidRPr="00B52BAC">
        <w:rPr>
          <w:rFonts w:ascii="Seravek" w:hAnsi="Seravek"/>
          <w:color w:val="000000" w:themeColor="text1"/>
          <w:lang w:val="fr-FR"/>
        </w:rPr>
        <w:t>CERTIFICATION ET ACCREDITATION</w:t>
      </w:r>
    </w:p>
    <w:p w:rsidR="00B209F0" w:rsidRPr="00B52BAC" w:rsidRDefault="00B209F0" w:rsidP="00B209F0">
      <w:pPr>
        <w:ind w:left="2552" w:right="304"/>
        <w:rPr>
          <w:sz w:val="20"/>
          <w:lang w:val="fr-FR"/>
        </w:rPr>
      </w:pPr>
    </w:p>
    <w:bookmarkEnd w:id="0"/>
    <w:p w:rsidR="001C47FB" w:rsidRPr="001C47FB" w:rsidRDefault="001C47FB" w:rsidP="001C47FB">
      <w:pPr>
        <w:ind w:left="284" w:right="304"/>
        <w:rPr>
          <w:rFonts w:ascii="Seravek" w:hAnsi="Seravek"/>
          <w:sz w:val="20"/>
          <w:lang w:val="fr-FR"/>
        </w:rPr>
      </w:pPr>
      <w:r w:rsidRPr="001C47FB">
        <w:rPr>
          <w:rFonts w:ascii="Seravek" w:hAnsi="Seravek"/>
          <w:sz w:val="20"/>
          <w:lang w:val="fr-FR"/>
        </w:rPr>
        <w:t>Vous voudrez peut-être fournir un certificat aux personnes qui ont suivi la formation, ou même l’étendre pour offrir un processus d’accréditation. Les personnes qui envisagent de travailler avec un labyrinthe dans un contexte professionnel, comme dans un hôpital ou une école, demandent parfois la preuve qu’elles ont suivi une formation appropriée ou qu’elles sont par ailleurs équipées pour offrir les compétences qu’elles revendiquent à leurs organisations hôtes. Un certificat ou une accréditation peut leur donner de la crédibilité et ainsi donner confiance aux organisations d'embauche. Un certificat ne peut pas confirmer davantage qu'une personne a suivi et suivi un cours de formation. Normalement, il n’est pas nécessaire d’indiquer s’ils ont démontré une compréhension de la matière ou n’importe quel niveau de compétence.</w:t>
      </w:r>
    </w:p>
    <w:p w:rsidR="001C47FB" w:rsidRPr="001C47FB" w:rsidRDefault="001C47FB" w:rsidP="001C47FB">
      <w:pPr>
        <w:ind w:left="284" w:right="304"/>
        <w:rPr>
          <w:rFonts w:ascii="Seravek" w:hAnsi="Seravek"/>
          <w:sz w:val="20"/>
          <w:lang w:val="fr-FR"/>
        </w:rPr>
      </w:pPr>
    </w:p>
    <w:p w:rsidR="001C47FB" w:rsidRPr="001C47FB" w:rsidRDefault="001C47FB" w:rsidP="001C47FB">
      <w:pPr>
        <w:ind w:left="284" w:right="304"/>
        <w:rPr>
          <w:rFonts w:ascii="Seravek" w:hAnsi="Seravek"/>
          <w:sz w:val="20"/>
          <w:lang w:val="fr-FR"/>
        </w:rPr>
      </w:pPr>
      <w:r w:rsidRPr="001C47FB">
        <w:rPr>
          <w:rFonts w:ascii="Seravek" w:hAnsi="Seravek"/>
          <w:sz w:val="20"/>
          <w:lang w:val="fr-FR"/>
        </w:rPr>
        <w:t>Néanmoins, pour terminer un programme de formation, il est normalement suffisant pour les organisations d’embauche de s’assurer que la personne qu’elles embauchent est une «paire de mains sûre» qui s’engage dans son propre développement professionnel. Accréditer une personne va plus loin dans la mesure où cela vise à confirmer qu’une personne a acquis un niveau de compétence et d’expérience dans l’organisation de balades en labyrinthe. Pour accréditer un hôte, vous devez vous assurer qu'il a bien compris son travail et qu'il est compétent pour jouer son rôle d'accueil.</w:t>
      </w:r>
    </w:p>
    <w:p w:rsidR="001C47FB" w:rsidRPr="001C47FB" w:rsidRDefault="001C47FB" w:rsidP="001C47FB">
      <w:pPr>
        <w:ind w:left="284" w:right="304"/>
        <w:rPr>
          <w:rFonts w:ascii="Seravek" w:hAnsi="Seravek"/>
          <w:sz w:val="20"/>
          <w:lang w:val="fr-FR"/>
        </w:rPr>
      </w:pPr>
    </w:p>
    <w:p w:rsidR="00D4593A" w:rsidRPr="00B52BAC" w:rsidRDefault="001C47FB" w:rsidP="001C47FB">
      <w:pPr>
        <w:ind w:left="284" w:right="304"/>
        <w:rPr>
          <w:rFonts w:ascii="Seravek" w:hAnsi="Seravek"/>
          <w:sz w:val="20"/>
          <w:lang w:val="fr-FR"/>
        </w:rPr>
      </w:pPr>
      <w:r w:rsidRPr="001C47FB">
        <w:rPr>
          <w:rFonts w:ascii="Seravek" w:hAnsi="Seravek"/>
          <w:sz w:val="20"/>
          <w:lang w:val="fr-FR"/>
        </w:rPr>
        <w:t>Cela signifie avoir la preuve de ce qu'ils ont mis en pratique, par exemple des commentaires écrits de différents observateurs, qui pourraient généralement offrir des témoignages couvrant plus d'une marche que la personne qui demande l'accréditation a organisée.</w:t>
      </w:r>
      <w:r w:rsidR="00FE6B75" w:rsidRPr="00B52BAC">
        <w:rPr>
          <w:rFonts w:ascii="Seravek" w:hAnsi="Seravek"/>
          <w:sz w:val="20"/>
          <w:lang w:val="fr-FR"/>
        </w:rPr>
        <w:t xml:space="preserve">. </w:t>
      </w:r>
    </w:p>
    <w:p w:rsidR="00D4593A" w:rsidRPr="00B52BAC" w:rsidRDefault="00D4593A" w:rsidP="00F06E57">
      <w:pPr>
        <w:ind w:left="284" w:right="304"/>
        <w:rPr>
          <w:rFonts w:ascii="Seravek" w:hAnsi="Seravek"/>
          <w:sz w:val="20"/>
          <w:lang w:val="fr-FR"/>
        </w:rPr>
      </w:pPr>
    </w:p>
    <w:p w:rsidR="00F06E57" w:rsidRPr="00B52BAC" w:rsidRDefault="0045628D" w:rsidP="00F06E57">
      <w:pPr>
        <w:ind w:left="284" w:right="304"/>
        <w:rPr>
          <w:rFonts w:ascii="Seravek" w:hAnsi="Seravek"/>
          <w:sz w:val="20"/>
          <w:lang w:val="fr-FR"/>
        </w:rPr>
      </w:pPr>
      <w:r w:rsidRPr="0045628D">
        <w:rPr>
          <w:rFonts w:ascii="Seravek" w:hAnsi="Seravek"/>
          <w:sz w:val="20"/>
          <w:lang w:val="fr-FR"/>
        </w:rPr>
        <w:t>Vous voudrez peut-être concevoir un formulaire de commentaires pour les serveurs, comprenant les questions et les invites pour lesquelles vous souhaitez spécifiquement leur faire part de vos commentaires. Celles-ci pourraient prendre la forme suivante: «Indiquez dans quelle mesure l'hôte a démontré [une compétence / un attribut / une appréciatio</w:t>
      </w:r>
      <w:r>
        <w:rPr>
          <w:rFonts w:ascii="Seravek" w:hAnsi="Seravek"/>
          <w:sz w:val="20"/>
          <w:lang w:val="fr-FR"/>
        </w:rPr>
        <w:t>n]</w:t>
      </w:r>
      <w:r w:rsidRPr="0045628D">
        <w:rPr>
          <w:rFonts w:ascii="Seravek" w:hAnsi="Seravek"/>
          <w:sz w:val="20"/>
          <w:lang w:val="fr-FR"/>
        </w:rPr>
        <w:t>».</w:t>
      </w:r>
    </w:p>
    <w:p w:rsidR="005B5585" w:rsidRPr="00B52BAC" w:rsidRDefault="005B5585" w:rsidP="00F06E57">
      <w:pPr>
        <w:tabs>
          <w:tab w:val="num" w:pos="709"/>
        </w:tabs>
        <w:ind w:right="304"/>
        <w:rPr>
          <w:rFonts w:ascii="Seravek" w:hAnsi="Seravek"/>
          <w:sz w:val="20"/>
          <w:lang w:val="fr-FR"/>
        </w:rPr>
      </w:pPr>
    </w:p>
    <w:p w:rsidR="00F06E57" w:rsidRPr="00B52BAC" w:rsidRDefault="00F06E57" w:rsidP="00F06E57">
      <w:pPr>
        <w:tabs>
          <w:tab w:val="num" w:pos="709"/>
        </w:tabs>
        <w:ind w:right="304"/>
        <w:rPr>
          <w:rFonts w:ascii="Seravek" w:hAnsi="Seravek"/>
          <w:sz w:val="20"/>
          <w:lang w:val="fr-FR"/>
        </w:rPr>
      </w:pPr>
    </w:p>
    <w:p w:rsidR="00F06E57" w:rsidRPr="00B52BAC" w:rsidRDefault="005E38F6" w:rsidP="00F06E57">
      <w:pPr>
        <w:shd w:val="clear" w:color="auto" w:fill="37E5E4"/>
        <w:ind w:left="284" w:right="304"/>
        <w:rPr>
          <w:rFonts w:ascii="Seravek" w:hAnsi="Seravek"/>
          <w:color w:val="000000" w:themeColor="text1"/>
          <w:lang w:val="fr-FR"/>
        </w:rPr>
      </w:pPr>
      <w:r w:rsidRPr="00B52BAC">
        <w:rPr>
          <w:rFonts w:ascii="Seravek" w:hAnsi="Seravek"/>
          <w:color w:val="000000" w:themeColor="text1"/>
          <w:lang w:val="fr-FR"/>
        </w:rPr>
        <w:t>7. ADAPTER DES NOTES DE LABYRINTH LAUNCHPAD</w:t>
      </w:r>
    </w:p>
    <w:p w:rsidR="00F06E57" w:rsidRPr="00B52BAC" w:rsidRDefault="00F06E57" w:rsidP="00F06E57">
      <w:pPr>
        <w:ind w:left="2552" w:right="304"/>
        <w:rPr>
          <w:sz w:val="20"/>
          <w:lang w:val="fr-FR"/>
        </w:rPr>
      </w:pPr>
    </w:p>
    <w:p w:rsidR="001C47FB" w:rsidRPr="001C47FB" w:rsidRDefault="001C47FB" w:rsidP="001C47FB">
      <w:pPr>
        <w:ind w:left="284" w:right="304"/>
        <w:rPr>
          <w:rFonts w:ascii="Seravek" w:hAnsi="Seravek"/>
          <w:sz w:val="20"/>
          <w:lang w:val="fr-FR"/>
        </w:rPr>
      </w:pPr>
      <w:r w:rsidRPr="001C47FB">
        <w:rPr>
          <w:rFonts w:ascii="Seravek" w:hAnsi="Seravek"/>
          <w:sz w:val="20"/>
          <w:lang w:val="fr-FR"/>
        </w:rPr>
        <w:t>Les notes de formation et les exercices de réflexion que nous vous proposons peuvent être adaptés à votre guise, selon vos besoins. Souvent, cela peut impliquer l’ajout d’informations supplémentaires, ainsi que l’accent mis sur votre situation culturelle ou autre contexte spécifique. Sauf indication contraire signalée par le symbole ©, les notes sont libres de droits et vous êtes libre de les marquer de votre propre identité. Veuillez noter que de nombreuses images montrent des attributions pour leurs photographes ou leurs propriétaires et qu’elles doivent donc être créditées.</w:t>
      </w:r>
    </w:p>
    <w:p w:rsidR="001C47FB" w:rsidRPr="001C47FB" w:rsidRDefault="001C47FB" w:rsidP="001C47FB">
      <w:pPr>
        <w:ind w:left="284" w:right="304"/>
        <w:rPr>
          <w:rFonts w:ascii="Seravek" w:hAnsi="Seravek"/>
          <w:sz w:val="20"/>
          <w:lang w:val="fr-FR"/>
        </w:rPr>
      </w:pPr>
    </w:p>
    <w:p w:rsidR="001C47FB" w:rsidRPr="001C47FB" w:rsidRDefault="001C47FB" w:rsidP="001C47FB">
      <w:pPr>
        <w:ind w:left="284" w:right="304"/>
        <w:rPr>
          <w:rFonts w:ascii="Seravek" w:hAnsi="Seravek"/>
          <w:sz w:val="20"/>
          <w:lang w:val="fr-FR"/>
        </w:rPr>
      </w:pPr>
      <w:r w:rsidRPr="001C47FB">
        <w:rPr>
          <w:rFonts w:ascii="Seravek" w:hAnsi="Seravek"/>
          <w:sz w:val="20"/>
          <w:lang w:val="fr-FR"/>
        </w:rPr>
        <w:t>Cependant, n'oubliez pas qu'il s'agit de notes «open source» mises à la disposition de toute personne susceptible de les utiliser. Par conséquent, vous ne pouvez pas réserver vos droits d'auteur sur ces contenus originaux, car cela empêcherait les autres utilisateurs de les utiliser. Vous pouvez, bien entendu, protéger vos propres notes adaptées par le droit d’auteur si vous le souhaitez, à condition que cela ne porte pas atteinte à l’utilisation par des tiers du matériel source (original) disponible sur le site Web de Labyrinth Launchpad.</w:t>
      </w:r>
    </w:p>
    <w:p w:rsidR="001C47FB" w:rsidRPr="001C47FB" w:rsidRDefault="001C47FB" w:rsidP="001C47FB">
      <w:pPr>
        <w:ind w:left="284" w:right="304"/>
        <w:rPr>
          <w:rFonts w:ascii="Seravek" w:hAnsi="Seravek"/>
          <w:sz w:val="20"/>
          <w:lang w:val="fr-FR"/>
        </w:rPr>
      </w:pPr>
    </w:p>
    <w:p w:rsidR="001C47FB" w:rsidRPr="001C47FB" w:rsidRDefault="001C47FB" w:rsidP="001C47FB">
      <w:pPr>
        <w:ind w:left="284" w:right="304"/>
        <w:rPr>
          <w:rFonts w:ascii="Seravek" w:hAnsi="Seravek"/>
          <w:sz w:val="20"/>
          <w:lang w:val="fr-FR"/>
        </w:rPr>
      </w:pPr>
      <w:r w:rsidRPr="001C47FB">
        <w:rPr>
          <w:rFonts w:ascii="Seravek" w:hAnsi="Seravek"/>
          <w:sz w:val="20"/>
          <w:lang w:val="fr-FR"/>
        </w:rPr>
        <w:t>Si vous utilisez d’autres supports provenant d’Internet ou d’autres sources, veillez à vérifier s’il existe une protection du droit d’auteur pour laquelle vous auriez peut-être besoin d’une autorisation pour reproduire et / ou donner crédit. Cela peut inclure l’utilisation d’images, de vidéos ou d’autres documents provenant d’autres sources.</w:t>
      </w:r>
    </w:p>
    <w:p w:rsidR="001C47FB" w:rsidRPr="001C47FB" w:rsidRDefault="001C47FB" w:rsidP="001C47FB">
      <w:pPr>
        <w:ind w:left="284" w:right="304"/>
        <w:rPr>
          <w:rFonts w:ascii="Seravek" w:hAnsi="Seravek"/>
          <w:sz w:val="20"/>
          <w:lang w:val="fr-FR"/>
        </w:rPr>
      </w:pPr>
    </w:p>
    <w:p w:rsidR="00F06E57" w:rsidRPr="00B52BAC" w:rsidRDefault="001C47FB" w:rsidP="001C47FB">
      <w:pPr>
        <w:ind w:left="284" w:right="304"/>
        <w:rPr>
          <w:rFonts w:ascii="Seravek" w:hAnsi="Seravek"/>
          <w:sz w:val="20"/>
          <w:lang w:val="fr-FR"/>
        </w:rPr>
      </w:pPr>
      <w:r w:rsidRPr="001C47FB">
        <w:rPr>
          <w:rFonts w:ascii="Seravek" w:hAnsi="Seravek"/>
          <w:sz w:val="20"/>
          <w:lang w:val="fr-FR"/>
        </w:rPr>
        <w:t>Nos traductions non anglaises contenues dans nos notes peuvent ne pas être parfaites. Si vous corrigez ou réécrivez certains de ces documents «open source», nous vous invitons à contribuer à la mise à jour des versions actuellement disponibles. S'il vous plaît contactez-nous avec des suggestions, et si votre langue n'est pas actuellement représentée parmi les matériaux que nous proposons</w:t>
      </w:r>
      <w:r w:rsidR="00D079E4" w:rsidRPr="00B52BAC">
        <w:rPr>
          <w:rFonts w:ascii="Seravek" w:hAnsi="Seravek"/>
          <w:b/>
          <w:sz w:val="20"/>
          <w:lang w:val="fr-FR"/>
        </w:rPr>
        <w:t>.</w:t>
      </w:r>
    </w:p>
    <w:p w:rsidR="00F06E57" w:rsidRPr="00B52BAC" w:rsidRDefault="00F06E57" w:rsidP="00346DFF">
      <w:pPr>
        <w:ind w:right="304"/>
        <w:rPr>
          <w:lang w:val="fr-FR"/>
        </w:rPr>
      </w:pPr>
    </w:p>
    <w:p w:rsidR="008E7539" w:rsidRPr="00B52BAC" w:rsidRDefault="008E7539" w:rsidP="00346DFF">
      <w:pPr>
        <w:ind w:right="304"/>
        <w:rPr>
          <w:lang w:val="fr-FR"/>
        </w:rPr>
      </w:pPr>
    </w:p>
    <w:p w:rsidR="008E7539" w:rsidRPr="00B52BAC" w:rsidRDefault="008E7539" w:rsidP="008A16AB">
      <w:pPr>
        <w:shd w:val="clear" w:color="auto" w:fill="37E5E4"/>
        <w:ind w:left="416" w:right="304"/>
        <w:rPr>
          <w:rFonts w:ascii="Seravek" w:hAnsi="Seravek"/>
          <w:color w:val="000000" w:themeColor="text1"/>
          <w:lang w:val="fr-FR"/>
        </w:rPr>
      </w:pPr>
    </w:p>
    <w:p w:rsidR="00206602" w:rsidRPr="00B52BAC" w:rsidRDefault="00206602" w:rsidP="008E7539">
      <w:pPr>
        <w:ind w:right="304"/>
        <w:rPr>
          <w:lang w:val="fr-FR"/>
        </w:rPr>
      </w:pPr>
    </w:p>
    <w:sectPr w:rsidR="00206602" w:rsidRPr="00B52BAC" w:rsidSect="00D11921">
      <w:footerReference w:type="even" r:id="rId5"/>
      <w:footerReference w:type="default" r:id="rId6"/>
      <w:footerReference w:type="first" r:id="rId7"/>
      <w:pgSz w:w="11900" w:h="16840"/>
      <w:pgMar w:top="851" w:right="1128" w:bottom="851" w:left="851" w:header="709" w:footer="709" w:gutter="113"/>
      <w:pgBorders>
        <w:top w:val="single" w:sz="4" w:space="1" w:color="2FC3C1"/>
        <w:left w:val="single" w:sz="4" w:space="4" w:color="2FC3C1"/>
        <w:bottom w:val="single" w:sz="4" w:space="1" w:color="2FC3C1"/>
        <w:right w:val="single" w:sz="4" w:space="4" w:color="2FC3C1"/>
      </w:pgBorders>
      <w:cols w:space="708"/>
      <w:titlePg/>
      <w:printerSettings r:id="rId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Seravek">
    <w:panose1 w:val="020B05030400000200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Hoefler Text">
    <w:panose1 w:val="02030602050506020203"/>
    <w:charset w:val="00"/>
    <w:family w:val="auto"/>
    <w:pitch w:val="variable"/>
    <w:sig w:usb0="00000003" w:usb1="00000000" w:usb2="00000000" w:usb3="00000000" w:csb0="00000001" w:csb1="00000000"/>
  </w:font>
  <w:font w:name="Seravek ExtraLight">
    <w:panose1 w:val="020B0503040000020004"/>
    <w:charset w:val="00"/>
    <w:family w:val="auto"/>
    <w:pitch w:val="variable"/>
    <w:sig w:usb0="00000003" w:usb1="00000000" w:usb2="00000000" w:usb3="00000000" w:csb0="00000001" w:csb1="00000000"/>
  </w:font>
  <w:font w:name="Lucida Handwriting">
    <w:panose1 w:val="03010101010101010101"/>
    <w:charset w:val="00"/>
    <w:family w:val="auto"/>
    <w:pitch w:val="variable"/>
    <w:sig w:usb0="00000003" w:usb1="00000000" w:usb2="00000000" w:usb3="00000000" w:csb0="00000001" w:csb1="00000000"/>
  </w:font>
  <w:font w:name="Avenir Next Medium">
    <w:panose1 w:val="020B0603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5B5585" w:rsidRDefault="003639D9" w:rsidP="000E51DB">
    <w:pPr>
      <w:pStyle w:val="Footer"/>
      <w:framePr w:wrap="around" w:vAnchor="text" w:hAnchor="margin" w:xAlign="right" w:y="1"/>
      <w:rPr>
        <w:rStyle w:val="PageNumber"/>
      </w:rPr>
    </w:pPr>
    <w:r>
      <w:rPr>
        <w:rStyle w:val="PageNumber"/>
      </w:rPr>
      <w:fldChar w:fldCharType="begin"/>
    </w:r>
    <w:r w:rsidR="005B5585">
      <w:rPr>
        <w:rStyle w:val="PageNumber"/>
      </w:rPr>
      <w:instrText xml:space="preserve">PAGE  </w:instrText>
    </w:r>
    <w:r>
      <w:rPr>
        <w:rStyle w:val="PageNumber"/>
      </w:rPr>
      <w:fldChar w:fldCharType="end"/>
    </w:r>
  </w:p>
  <w:p w:rsidR="005B5585" w:rsidRDefault="005B5585" w:rsidP="00B520C6">
    <w:pPr>
      <w:pStyle w:val="Footer"/>
      <w:ind w:right="360"/>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5B5585" w:rsidRPr="00B520C6" w:rsidRDefault="003639D9" w:rsidP="000E51DB">
    <w:pPr>
      <w:pStyle w:val="Footer"/>
      <w:framePr w:wrap="around" w:vAnchor="text" w:hAnchor="margin" w:xAlign="right" w:y="1"/>
      <w:rPr>
        <w:rStyle w:val="PageNumber"/>
      </w:rPr>
    </w:pPr>
    <w:r w:rsidRPr="00B520C6">
      <w:rPr>
        <w:rStyle w:val="PageNumber"/>
        <w:rFonts w:ascii="Avenir Next Medium" w:hAnsi="Avenir Next Medium"/>
        <w:sz w:val="22"/>
      </w:rPr>
      <w:fldChar w:fldCharType="begin"/>
    </w:r>
    <w:r w:rsidR="005B5585" w:rsidRPr="00B520C6">
      <w:rPr>
        <w:rStyle w:val="PageNumber"/>
        <w:rFonts w:ascii="Avenir Next Medium" w:hAnsi="Avenir Next Medium"/>
        <w:sz w:val="22"/>
      </w:rPr>
      <w:instrText xml:space="preserve">PAGE  </w:instrText>
    </w:r>
    <w:r w:rsidRPr="00B520C6">
      <w:rPr>
        <w:rStyle w:val="PageNumber"/>
        <w:rFonts w:ascii="Avenir Next Medium" w:hAnsi="Avenir Next Medium"/>
        <w:sz w:val="22"/>
      </w:rPr>
      <w:fldChar w:fldCharType="separate"/>
    </w:r>
    <w:r w:rsidR="0045628D">
      <w:rPr>
        <w:rStyle w:val="PageNumber"/>
        <w:rFonts w:ascii="Avenir Next Medium" w:hAnsi="Avenir Next Medium"/>
        <w:noProof/>
        <w:sz w:val="22"/>
      </w:rPr>
      <w:t>2</w:t>
    </w:r>
    <w:r w:rsidRPr="00B520C6">
      <w:rPr>
        <w:rStyle w:val="PageNumber"/>
        <w:rFonts w:ascii="Avenir Next Medium" w:hAnsi="Avenir Next Medium"/>
        <w:sz w:val="22"/>
      </w:rPr>
      <w:fldChar w:fldCharType="end"/>
    </w:r>
  </w:p>
  <w:p w:rsidR="005E1CA1" w:rsidRDefault="005E1CA1" w:rsidP="005E1CA1">
    <w:pPr>
      <w:pStyle w:val="Footer"/>
      <w:rPr>
        <w:rFonts w:ascii="Seravek ExtraLight" w:hAnsi="Seravek ExtraLight"/>
        <w:b/>
        <w:color w:val="2FC3C1"/>
        <w:sz w:val="22"/>
      </w:rPr>
    </w:pPr>
    <w:r>
      <w:rPr>
        <w:rFonts w:ascii="Seravek ExtraLight" w:hAnsi="Seravek ExtraLight"/>
        <w:b/>
        <w:color w:val="2FC3C1"/>
        <w:sz w:val="22"/>
      </w:rPr>
      <w:t xml:space="preserve">Labyrinthe </w:t>
    </w:r>
    <w:r w:rsidRPr="005E1CA1">
      <w:rPr>
        <w:rFonts w:ascii="Seravek ExtraLight" w:hAnsi="Seravek ExtraLight"/>
        <w:b/>
        <w:color w:val="2FC3C1"/>
        <w:sz w:val="22"/>
      </w:rPr>
      <w:t>Accueillir la formation / former le formateur - Considérations relatives à la formation</w:t>
    </w:r>
  </w:p>
  <w:p w:rsidR="005B5585" w:rsidRPr="001307A3" w:rsidRDefault="005B5585">
    <w:pPr>
      <w:pStyle w:val="Footer"/>
    </w:pPr>
  </w:p>
</w:ftr>
</file>

<file path=word/footer3.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5B5585" w:rsidRDefault="005B5585" w:rsidP="00987F7A">
    <w:pPr>
      <w:pStyle w:val="Footer"/>
      <w:rPr>
        <w:rFonts w:ascii="Seravek ExtraLight" w:hAnsi="Seravek ExtraLight"/>
        <w:b/>
        <w:color w:val="2FC3C1"/>
        <w:sz w:val="22"/>
      </w:rPr>
    </w:pPr>
    <w:r>
      <w:rPr>
        <w:rFonts w:ascii="Seravek ExtraLight" w:hAnsi="Seravek ExtraLight"/>
        <w:b/>
        <w:color w:val="2FC3C1"/>
        <w:sz w:val="22"/>
      </w:rPr>
      <w:t>Labyrinth</w:t>
    </w:r>
    <w:r w:rsidR="005E1CA1">
      <w:rPr>
        <w:rFonts w:ascii="Seravek ExtraLight" w:hAnsi="Seravek ExtraLight"/>
        <w:b/>
        <w:color w:val="2FC3C1"/>
        <w:sz w:val="22"/>
      </w:rPr>
      <w:t>e</w:t>
    </w:r>
    <w:r>
      <w:rPr>
        <w:rFonts w:ascii="Seravek ExtraLight" w:hAnsi="Seravek ExtraLight"/>
        <w:b/>
        <w:color w:val="2FC3C1"/>
        <w:sz w:val="22"/>
      </w:rPr>
      <w:t xml:space="preserve"> </w:t>
    </w:r>
    <w:r w:rsidR="005E1CA1" w:rsidRPr="005E1CA1">
      <w:rPr>
        <w:rFonts w:ascii="Seravek ExtraLight" w:hAnsi="Seravek ExtraLight"/>
        <w:b/>
        <w:color w:val="2FC3C1"/>
        <w:sz w:val="22"/>
      </w:rPr>
      <w:t>Accueillir la formation / former le formateur - Considérations relatives à la formation</w:t>
    </w:r>
  </w:p>
  <w:p w:rsidR="005B5585" w:rsidRPr="002852DB" w:rsidRDefault="005B5585" w:rsidP="002852DB">
    <w:pPr>
      <w:pStyle w:val="Footer"/>
    </w:pPr>
  </w:p>
</w:ft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6935EFD"/>
    <w:multiLevelType w:val="hybridMultilevel"/>
    <w:tmpl w:val="A8D8F7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8423F1"/>
    <w:multiLevelType w:val="hybridMultilevel"/>
    <w:tmpl w:val="A518F728"/>
    <w:lvl w:ilvl="0" w:tplc="7E4A6434">
      <w:start w:val="1"/>
      <w:numFmt w:val="bullet"/>
      <w:lvlText w:val="•"/>
      <w:lvlJc w:val="left"/>
      <w:pPr>
        <w:tabs>
          <w:tab w:val="num" w:pos="568"/>
        </w:tabs>
        <w:ind w:left="624" w:hanging="56"/>
      </w:pPr>
      <w:rPr>
        <w:rFonts w:ascii="Times New Roman" w:hAnsi="Times New Roman"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
    <w:nsid w:val="0D900393"/>
    <w:multiLevelType w:val="hybridMultilevel"/>
    <w:tmpl w:val="7604F392"/>
    <w:lvl w:ilvl="0" w:tplc="92DCA56A">
      <w:start w:val="1"/>
      <w:numFmt w:val="bullet"/>
      <w:lvlText w:val="–"/>
      <w:lvlJc w:val="left"/>
      <w:pPr>
        <w:ind w:left="644" w:hanging="360"/>
      </w:pPr>
      <w:rPr>
        <w:rFonts w:ascii="Seravek" w:eastAsiaTheme="minorHAnsi" w:hAnsi="Seravek" w:cstheme="minorBidi"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
    <w:nsid w:val="100B2236"/>
    <w:multiLevelType w:val="hybridMultilevel"/>
    <w:tmpl w:val="DD3027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C84237"/>
    <w:multiLevelType w:val="hybridMultilevel"/>
    <w:tmpl w:val="FA900B88"/>
    <w:lvl w:ilvl="0" w:tplc="7E4A6434">
      <w:start w:val="1"/>
      <w:numFmt w:val="bullet"/>
      <w:lvlText w:val="•"/>
      <w:lvlJc w:val="left"/>
      <w:pPr>
        <w:tabs>
          <w:tab w:val="num" w:pos="360"/>
        </w:tabs>
        <w:ind w:left="416" w:hanging="56"/>
      </w:pPr>
      <w:rPr>
        <w:rFonts w:ascii="Times New Roman" w:hAnsi="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E52F0E"/>
    <w:multiLevelType w:val="hybridMultilevel"/>
    <w:tmpl w:val="E03CE4B8"/>
    <w:lvl w:ilvl="0" w:tplc="7E4A6434">
      <w:start w:val="1"/>
      <w:numFmt w:val="bullet"/>
      <w:lvlText w:val="•"/>
      <w:lvlJc w:val="left"/>
      <w:pPr>
        <w:tabs>
          <w:tab w:val="num" w:pos="284"/>
        </w:tabs>
        <w:ind w:left="340" w:hanging="56"/>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7F23CA"/>
    <w:multiLevelType w:val="hybridMultilevel"/>
    <w:tmpl w:val="629E9E58"/>
    <w:lvl w:ilvl="0" w:tplc="7E4A6434">
      <w:start w:val="1"/>
      <w:numFmt w:val="bullet"/>
      <w:lvlText w:val="•"/>
      <w:lvlJc w:val="left"/>
      <w:pPr>
        <w:tabs>
          <w:tab w:val="num" w:pos="360"/>
        </w:tabs>
        <w:ind w:left="416" w:hanging="56"/>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1B1185"/>
    <w:multiLevelType w:val="hybridMultilevel"/>
    <w:tmpl w:val="34E25392"/>
    <w:lvl w:ilvl="0" w:tplc="7E4A6434">
      <w:start w:val="1"/>
      <w:numFmt w:val="bullet"/>
      <w:lvlText w:val="•"/>
      <w:lvlJc w:val="left"/>
      <w:pPr>
        <w:tabs>
          <w:tab w:val="num" w:pos="568"/>
        </w:tabs>
        <w:ind w:left="624" w:hanging="56"/>
      </w:pPr>
      <w:rPr>
        <w:rFonts w:ascii="Times New Roman" w:hAnsi="Times New Roman"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8">
    <w:nsid w:val="1E974F7C"/>
    <w:multiLevelType w:val="hybridMultilevel"/>
    <w:tmpl w:val="1BBE91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F924B7"/>
    <w:multiLevelType w:val="hybridMultilevel"/>
    <w:tmpl w:val="AD2ACA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91763B"/>
    <w:multiLevelType w:val="hybridMultilevel"/>
    <w:tmpl w:val="0CD0D450"/>
    <w:lvl w:ilvl="0" w:tplc="7E4A6434">
      <w:start w:val="1"/>
      <w:numFmt w:val="bullet"/>
      <w:lvlText w:val="•"/>
      <w:lvlJc w:val="left"/>
      <w:pPr>
        <w:tabs>
          <w:tab w:val="num" w:pos="568"/>
        </w:tabs>
        <w:ind w:left="624" w:hanging="56"/>
      </w:pPr>
      <w:rPr>
        <w:rFonts w:ascii="Times New Roman" w:hAnsi="Times New Roman"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1">
    <w:nsid w:val="2AAD5E71"/>
    <w:multiLevelType w:val="hybridMultilevel"/>
    <w:tmpl w:val="BE1E23C6"/>
    <w:lvl w:ilvl="0" w:tplc="7E4A6434">
      <w:start w:val="1"/>
      <w:numFmt w:val="bullet"/>
      <w:lvlText w:val="•"/>
      <w:lvlJc w:val="left"/>
      <w:pPr>
        <w:tabs>
          <w:tab w:val="num" w:pos="568"/>
        </w:tabs>
        <w:ind w:left="624" w:hanging="56"/>
      </w:pPr>
      <w:rPr>
        <w:rFonts w:ascii="Times New Roman" w:hAnsi="Times New Roman"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2">
    <w:nsid w:val="3CDC7ED7"/>
    <w:multiLevelType w:val="hybridMultilevel"/>
    <w:tmpl w:val="EB465C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D1C20D9"/>
    <w:multiLevelType w:val="hybridMultilevel"/>
    <w:tmpl w:val="ED6E38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4D73CE8"/>
    <w:multiLevelType w:val="hybridMultilevel"/>
    <w:tmpl w:val="85E879C2"/>
    <w:lvl w:ilvl="0" w:tplc="5BF07706">
      <w:start w:val="1"/>
      <w:numFmt w:val="bullet"/>
      <w:lvlText w:val="•"/>
      <w:lvlJc w:val="left"/>
      <w:pPr>
        <w:tabs>
          <w:tab w:val="num" w:pos="340"/>
        </w:tabs>
        <w:ind w:left="340" w:hanging="56"/>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4F66373"/>
    <w:multiLevelType w:val="hybridMultilevel"/>
    <w:tmpl w:val="E496E66A"/>
    <w:lvl w:ilvl="0" w:tplc="7E4A6434">
      <w:start w:val="1"/>
      <w:numFmt w:val="bullet"/>
      <w:lvlText w:val="•"/>
      <w:lvlJc w:val="left"/>
      <w:pPr>
        <w:tabs>
          <w:tab w:val="num" w:pos="568"/>
        </w:tabs>
        <w:ind w:left="624" w:hanging="56"/>
      </w:pPr>
      <w:rPr>
        <w:rFonts w:ascii="Times New Roman" w:hAnsi="Times New Roman"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6">
    <w:nsid w:val="45C441BC"/>
    <w:multiLevelType w:val="hybridMultilevel"/>
    <w:tmpl w:val="3202C2DA"/>
    <w:lvl w:ilvl="0" w:tplc="7E4A6434">
      <w:start w:val="1"/>
      <w:numFmt w:val="bullet"/>
      <w:lvlText w:val="•"/>
      <w:lvlJc w:val="left"/>
      <w:pPr>
        <w:tabs>
          <w:tab w:val="num" w:pos="568"/>
        </w:tabs>
        <w:ind w:left="624" w:hanging="56"/>
      </w:pPr>
      <w:rPr>
        <w:rFonts w:ascii="Times New Roman" w:hAnsi="Times New Roman"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7">
    <w:nsid w:val="460D295C"/>
    <w:multiLevelType w:val="hybridMultilevel"/>
    <w:tmpl w:val="D57202F0"/>
    <w:lvl w:ilvl="0" w:tplc="7E4A6434">
      <w:start w:val="1"/>
      <w:numFmt w:val="bullet"/>
      <w:lvlText w:val="•"/>
      <w:lvlJc w:val="left"/>
      <w:pPr>
        <w:tabs>
          <w:tab w:val="num" w:pos="568"/>
        </w:tabs>
        <w:ind w:left="624" w:hanging="56"/>
      </w:pPr>
      <w:rPr>
        <w:rFonts w:ascii="Times New Roman" w:hAnsi="Times New Roman"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8">
    <w:nsid w:val="46AB40B9"/>
    <w:multiLevelType w:val="multilevel"/>
    <w:tmpl w:val="4FC21EFA"/>
    <w:lvl w:ilvl="0">
      <w:start w:val="1"/>
      <w:numFmt w:val="bullet"/>
      <w:lvlText w:val="•"/>
      <w:lvlJc w:val="left"/>
      <w:pPr>
        <w:tabs>
          <w:tab w:val="num" w:pos="340"/>
        </w:tabs>
        <w:ind w:left="340" w:hanging="340"/>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nsid w:val="484A7FC6"/>
    <w:multiLevelType w:val="hybridMultilevel"/>
    <w:tmpl w:val="F216E78A"/>
    <w:lvl w:ilvl="0" w:tplc="2466E8F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nsid w:val="4BBA6373"/>
    <w:multiLevelType w:val="hybridMultilevel"/>
    <w:tmpl w:val="FF0E5A3C"/>
    <w:lvl w:ilvl="0" w:tplc="7E4A6434">
      <w:start w:val="1"/>
      <w:numFmt w:val="bullet"/>
      <w:lvlText w:val="•"/>
      <w:lvlJc w:val="left"/>
      <w:pPr>
        <w:tabs>
          <w:tab w:val="num" w:pos="568"/>
        </w:tabs>
        <w:ind w:left="624" w:hanging="56"/>
      </w:pPr>
      <w:rPr>
        <w:rFonts w:ascii="Times New Roman" w:hAnsi="Times New Roman" w:hint="default"/>
      </w:rPr>
    </w:lvl>
    <w:lvl w:ilvl="1" w:tplc="04090003">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1">
    <w:nsid w:val="4DCF55BA"/>
    <w:multiLevelType w:val="multilevel"/>
    <w:tmpl w:val="85E879C2"/>
    <w:lvl w:ilvl="0">
      <w:start w:val="1"/>
      <w:numFmt w:val="bullet"/>
      <w:lvlText w:val="•"/>
      <w:lvlJc w:val="left"/>
      <w:pPr>
        <w:tabs>
          <w:tab w:val="num" w:pos="340"/>
        </w:tabs>
        <w:ind w:left="340" w:hanging="56"/>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nsid w:val="4F9F5089"/>
    <w:multiLevelType w:val="hybridMultilevel"/>
    <w:tmpl w:val="AF56EBA2"/>
    <w:lvl w:ilvl="0" w:tplc="7E4A6434">
      <w:start w:val="1"/>
      <w:numFmt w:val="bullet"/>
      <w:lvlText w:val="•"/>
      <w:lvlJc w:val="left"/>
      <w:pPr>
        <w:tabs>
          <w:tab w:val="num" w:pos="360"/>
        </w:tabs>
        <w:ind w:left="416" w:hanging="56"/>
      </w:pPr>
      <w:rPr>
        <w:rFonts w:ascii="Times New Roman" w:hAnsi="Times New Roman" w:hint="default"/>
      </w:rPr>
    </w:lvl>
    <w:lvl w:ilvl="1" w:tplc="04090003" w:tentative="1">
      <w:start w:val="1"/>
      <w:numFmt w:val="bullet"/>
      <w:lvlText w:val="o"/>
      <w:lvlJc w:val="left"/>
      <w:pPr>
        <w:ind w:left="1516" w:hanging="360"/>
      </w:pPr>
      <w:rPr>
        <w:rFonts w:ascii="Courier New" w:hAnsi="Courier New" w:hint="default"/>
      </w:rPr>
    </w:lvl>
    <w:lvl w:ilvl="2" w:tplc="04090005" w:tentative="1">
      <w:start w:val="1"/>
      <w:numFmt w:val="bullet"/>
      <w:lvlText w:val=""/>
      <w:lvlJc w:val="left"/>
      <w:pPr>
        <w:ind w:left="2236" w:hanging="360"/>
      </w:pPr>
      <w:rPr>
        <w:rFonts w:ascii="Wingdings" w:hAnsi="Wingdings" w:hint="default"/>
      </w:rPr>
    </w:lvl>
    <w:lvl w:ilvl="3" w:tplc="04090001" w:tentative="1">
      <w:start w:val="1"/>
      <w:numFmt w:val="bullet"/>
      <w:lvlText w:val=""/>
      <w:lvlJc w:val="left"/>
      <w:pPr>
        <w:ind w:left="2956" w:hanging="360"/>
      </w:pPr>
      <w:rPr>
        <w:rFonts w:ascii="Symbol" w:hAnsi="Symbol" w:hint="default"/>
      </w:rPr>
    </w:lvl>
    <w:lvl w:ilvl="4" w:tplc="04090003" w:tentative="1">
      <w:start w:val="1"/>
      <w:numFmt w:val="bullet"/>
      <w:lvlText w:val="o"/>
      <w:lvlJc w:val="left"/>
      <w:pPr>
        <w:ind w:left="3676" w:hanging="360"/>
      </w:pPr>
      <w:rPr>
        <w:rFonts w:ascii="Courier New" w:hAnsi="Courier New" w:hint="default"/>
      </w:rPr>
    </w:lvl>
    <w:lvl w:ilvl="5" w:tplc="04090005" w:tentative="1">
      <w:start w:val="1"/>
      <w:numFmt w:val="bullet"/>
      <w:lvlText w:val=""/>
      <w:lvlJc w:val="left"/>
      <w:pPr>
        <w:ind w:left="4396" w:hanging="360"/>
      </w:pPr>
      <w:rPr>
        <w:rFonts w:ascii="Wingdings" w:hAnsi="Wingdings" w:hint="default"/>
      </w:rPr>
    </w:lvl>
    <w:lvl w:ilvl="6" w:tplc="04090001" w:tentative="1">
      <w:start w:val="1"/>
      <w:numFmt w:val="bullet"/>
      <w:lvlText w:val=""/>
      <w:lvlJc w:val="left"/>
      <w:pPr>
        <w:ind w:left="5116" w:hanging="360"/>
      </w:pPr>
      <w:rPr>
        <w:rFonts w:ascii="Symbol" w:hAnsi="Symbol" w:hint="default"/>
      </w:rPr>
    </w:lvl>
    <w:lvl w:ilvl="7" w:tplc="04090003" w:tentative="1">
      <w:start w:val="1"/>
      <w:numFmt w:val="bullet"/>
      <w:lvlText w:val="o"/>
      <w:lvlJc w:val="left"/>
      <w:pPr>
        <w:ind w:left="5836" w:hanging="360"/>
      </w:pPr>
      <w:rPr>
        <w:rFonts w:ascii="Courier New" w:hAnsi="Courier New" w:hint="default"/>
      </w:rPr>
    </w:lvl>
    <w:lvl w:ilvl="8" w:tplc="04090005" w:tentative="1">
      <w:start w:val="1"/>
      <w:numFmt w:val="bullet"/>
      <w:lvlText w:val=""/>
      <w:lvlJc w:val="left"/>
      <w:pPr>
        <w:ind w:left="6556" w:hanging="360"/>
      </w:pPr>
      <w:rPr>
        <w:rFonts w:ascii="Wingdings" w:hAnsi="Wingdings" w:hint="default"/>
      </w:rPr>
    </w:lvl>
  </w:abstractNum>
  <w:abstractNum w:abstractNumId="23">
    <w:nsid w:val="529E2C97"/>
    <w:multiLevelType w:val="hybridMultilevel"/>
    <w:tmpl w:val="AE880E0C"/>
    <w:lvl w:ilvl="0" w:tplc="7E4A6434">
      <w:start w:val="1"/>
      <w:numFmt w:val="bullet"/>
      <w:lvlText w:val="•"/>
      <w:lvlJc w:val="left"/>
      <w:pPr>
        <w:tabs>
          <w:tab w:val="num" w:pos="568"/>
        </w:tabs>
        <w:ind w:left="624" w:hanging="56"/>
      </w:pPr>
      <w:rPr>
        <w:rFonts w:ascii="Times New Roman" w:hAnsi="Times New Roman"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4">
    <w:nsid w:val="56095DB9"/>
    <w:multiLevelType w:val="hybridMultilevel"/>
    <w:tmpl w:val="73BC6622"/>
    <w:lvl w:ilvl="0" w:tplc="7E4A6434">
      <w:start w:val="1"/>
      <w:numFmt w:val="bullet"/>
      <w:lvlText w:val="•"/>
      <w:lvlJc w:val="left"/>
      <w:pPr>
        <w:tabs>
          <w:tab w:val="num" w:pos="568"/>
        </w:tabs>
        <w:ind w:left="624" w:hanging="56"/>
      </w:pPr>
      <w:rPr>
        <w:rFonts w:ascii="Times New Roman" w:hAnsi="Times New Roman"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5">
    <w:nsid w:val="572332C4"/>
    <w:multiLevelType w:val="hybridMultilevel"/>
    <w:tmpl w:val="4F38AD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8C955BC"/>
    <w:multiLevelType w:val="hybridMultilevel"/>
    <w:tmpl w:val="243C72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C6B47DC"/>
    <w:multiLevelType w:val="multilevel"/>
    <w:tmpl w:val="E2FEED84"/>
    <w:lvl w:ilvl="0">
      <w:start w:val="1"/>
      <w:numFmt w:val="bullet"/>
      <w:lvlText w:val="•"/>
      <w:lvlJc w:val="left"/>
      <w:pPr>
        <w:tabs>
          <w:tab w:val="num" w:pos="360"/>
        </w:tabs>
        <w:ind w:left="416" w:hanging="56"/>
      </w:pPr>
      <w:rPr>
        <w:rFonts w:ascii="Times New Roman" w:hAnsi="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5D833D58"/>
    <w:multiLevelType w:val="hybridMultilevel"/>
    <w:tmpl w:val="4FC21EFA"/>
    <w:lvl w:ilvl="0" w:tplc="C000664C">
      <w:start w:val="1"/>
      <w:numFmt w:val="bullet"/>
      <w:lvlText w:val="•"/>
      <w:lvlJc w:val="left"/>
      <w:pPr>
        <w:tabs>
          <w:tab w:val="num" w:pos="340"/>
        </w:tabs>
        <w:ind w:left="340" w:hanging="34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35B4C6C"/>
    <w:multiLevelType w:val="hybridMultilevel"/>
    <w:tmpl w:val="1E82AA76"/>
    <w:lvl w:ilvl="0" w:tplc="7E4A6434">
      <w:start w:val="1"/>
      <w:numFmt w:val="bullet"/>
      <w:lvlText w:val="•"/>
      <w:lvlJc w:val="left"/>
      <w:pPr>
        <w:tabs>
          <w:tab w:val="num" w:pos="568"/>
        </w:tabs>
        <w:ind w:left="624" w:hanging="56"/>
      </w:pPr>
      <w:rPr>
        <w:rFonts w:ascii="Times New Roman" w:hAnsi="Times New Roman"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0">
    <w:nsid w:val="7E8F12D9"/>
    <w:multiLevelType w:val="hybridMultilevel"/>
    <w:tmpl w:val="6B5889C0"/>
    <w:lvl w:ilvl="0" w:tplc="7E4A6434">
      <w:start w:val="1"/>
      <w:numFmt w:val="bullet"/>
      <w:lvlText w:val="•"/>
      <w:lvlJc w:val="left"/>
      <w:pPr>
        <w:tabs>
          <w:tab w:val="num" w:pos="360"/>
        </w:tabs>
        <w:ind w:left="416" w:hanging="56"/>
      </w:pPr>
      <w:rPr>
        <w:rFonts w:ascii="Times New Roman" w:hAnsi="Times New Roman" w:hint="default"/>
      </w:rPr>
    </w:lvl>
    <w:lvl w:ilvl="1" w:tplc="7E4A6434">
      <w:start w:val="1"/>
      <w:numFmt w:val="bullet"/>
      <w:lvlText w:val="•"/>
      <w:lvlJc w:val="left"/>
      <w:pPr>
        <w:tabs>
          <w:tab w:val="num" w:pos="1080"/>
        </w:tabs>
        <w:ind w:left="1136" w:hanging="56"/>
      </w:pPr>
      <w:rPr>
        <w:rFonts w:ascii="Times New Roman" w:hAnsi="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18"/>
  </w:num>
  <w:num w:numId="3">
    <w:abstractNumId w:val="14"/>
  </w:num>
  <w:num w:numId="4">
    <w:abstractNumId w:val="21"/>
  </w:num>
  <w:num w:numId="5">
    <w:abstractNumId w:val="5"/>
  </w:num>
  <w:num w:numId="6">
    <w:abstractNumId w:val="2"/>
  </w:num>
  <w:num w:numId="7">
    <w:abstractNumId w:val="7"/>
  </w:num>
  <w:num w:numId="8">
    <w:abstractNumId w:val="15"/>
  </w:num>
  <w:num w:numId="9">
    <w:abstractNumId w:val="29"/>
  </w:num>
  <w:num w:numId="10">
    <w:abstractNumId w:val="24"/>
  </w:num>
  <w:num w:numId="11">
    <w:abstractNumId w:val="16"/>
  </w:num>
  <w:num w:numId="12">
    <w:abstractNumId w:val="1"/>
  </w:num>
  <w:num w:numId="13">
    <w:abstractNumId w:val="11"/>
  </w:num>
  <w:num w:numId="14">
    <w:abstractNumId w:val="10"/>
  </w:num>
  <w:num w:numId="15">
    <w:abstractNumId w:val="19"/>
  </w:num>
  <w:num w:numId="16">
    <w:abstractNumId w:val="8"/>
  </w:num>
  <w:num w:numId="17">
    <w:abstractNumId w:val="13"/>
  </w:num>
  <w:num w:numId="18">
    <w:abstractNumId w:val="12"/>
  </w:num>
  <w:num w:numId="19">
    <w:abstractNumId w:val="0"/>
  </w:num>
  <w:num w:numId="20">
    <w:abstractNumId w:val="25"/>
  </w:num>
  <w:num w:numId="21">
    <w:abstractNumId w:val="9"/>
  </w:num>
  <w:num w:numId="22">
    <w:abstractNumId w:val="26"/>
  </w:num>
  <w:num w:numId="23">
    <w:abstractNumId w:val="3"/>
  </w:num>
  <w:num w:numId="24">
    <w:abstractNumId w:val="4"/>
  </w:num>
  <w:num w:numId="25">
    <w:abstractNumId w:val="22"/>
  </w:num>
  <w:num w:numId="26">
    <w:abstractNumId w:val="6"/>
  </w:num>
  <w:num w:numId="27">
    <w:abstractNumId w:val="27"/>
  </w:num>
  <w:num w:numId="28">
    <w:abstractNumId w:val="30"/>
  </w:num>
  <w:num w:numId="29">
    <w:abstractNumId w:val="20"/>
  </w:num>
  <w:num w:numId="30">
    <w:abstractNumId w:val="17"/>
  </w:num>
  <w:num w:numId="31">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B520C6"/>
    <w:rsid w:val="000203C2"/>
    <w:rsid w:val="00024A6B"/>
    <w:rsid w:val="00051D4E"/>
    <w:rsid w:val="00065C30"/>
    <w:rsid w:val="000767BB"/>
    <w:rsid w:val="00077063"/>
    <w:rsid w:val="00092AD8"/>
    <w:rsid w:val="000A1930"/>
    <w:rsid w:val="000A3790"/>
    <w:rsid w:val="000A3FCA"/>
    <w:rsid w:val="000B1D36"/>
    <w:rsid w:val="000C1A64"/>
    <w:rsid w:val="000C225B"/>
    <w:rsid w:val="000C394F"/>
    <w:rsid w:val="000E45F2"/>
    <w:rsid w:val="000E51DB"/>
    <w:rsid w:val="000F359C"/>
    <w:rsid w:val="001077C2"/>
    <w:rsid w:val="001219F5"/>
    <w:rsid w:val="001262D0"/>
    <w:rsid w:val="001307A3"/>
    <w:rsid w:val="00130B8B"/>
    <w:rsid w:val="00167717"/>
    <w:rsid w:val="001973F7"/>
    <w:rsid w:val="001A581E"/>
    <w:rsid w:val="001A6AB9"/>
    <w:rsid w:val="001B1FD8"/>
    <w:rsid w:val="001B451E"/>
    <w:rsid w:val="001C47FB"/>
    <w:rsid w:val="001C7A4F"/>
    <w:rsid w:val="001E227B"/>
    <w:rsid w:val="001F5024"/>
    <w:rsid w:val="00200696"/>
    <w:rsid w:val="00206602"/>
    <w:rsid w:val="00212857"/>
    <w:rsid w:val="00221F69"/>
    <w:rsid w:val="00237617"/>
    <w:rsid w:val="00244859"/>
    <w:rsid w:val="00244957"/>
    <w:rsid w:val="00250977"/>
    <w:rsid w:val="0025396D"/>
    <w:rsid w:val="00267D70"/>
    <w:rsid w:val="002773D6"/>
    <w:rsid w:val="002852DB"/>
    <w:rsid w:val="00292F4B"/>
    <w:rsid w:val="00295190"/>
    <w:rsid w:val="002D3634"/>
    <w:rsid w:val="002D653E"/>
    <w:rsid w:val="002F4D33"/>
    <w:rsid w:val="00305612"/>
    <w:rsid w:val="003074AF"/>
    <w:rsid w:val="00320C97"/>
    <w:rsid w:val="00323315"/>
    <w:rsid w:val="00323318"/>
    <w:rsid w:val="00325459"/>
    <w:rsid w:val="003300B8"/>
    <w:rsid w:val="0033666A"/>
    <w:rsid w:val="003454A5"/>
    <w:rsid w:val="00346DFF"/>
    <w:rsid w:val="0035562D"/>
    <w:rsid w:val="003639D9"/>
    <w:rsid w:val="003651B1"/>
    <w:rsid w:val="00367D24"/>
    <w:rsid w:val="00392BEB"/>
    <w:rsid w:val="00395262"/>
    <w:rsid w:val="003A0232"/>
    <w:rsid w:val="003E1436"/>
    <w:rsid w:val="003E2C67"/>
    <w:rsid w:val="003E4F07"/>
    <w:rsid w:val="00404FF2"/>
    <w:rsid w:val="00420283"/>
    <w:rsid w:val="00420E38"/>
    <w:rsid w:val="0045628D"/>
    <w:rsid w:val="00496A2A"/>
    <w:rsid w:val="00497AB6"/>
    <w:rsid w:val="004C2765"/>
    <w:rsid w:val="004C68EC"/>
    <w:rsid w:val="004E32B9"/>
    <w:rsid w:val="004E4F14"/>
    <w:rsid w:val="004F0236"/>
    <w:rsid w:val="004F417D"/>
    <w:rsid w:val="00525070"/>
    <w:rsid w:val="00537CBD"/>
    <w:rsid w:val="00557D8E"/>
    <w:rsid w:val="00571FCB"/>
    <w:rsid w:val="00582F91"/>
    <w:rsid w:val="005903E4"/>
    <w:rsid w:val="00595455"/>
    <w:rsid w:val="005A40BD"/>
    <w:rsid w:val="005A6BEC"/>
    <w:rsid w:val="005B5585"/>
    <w:rsid w:val="005E1CA1"/>
    <w:rsid w:val="005E38F6"/>
    <w:rsid w:val="006049B2"/>
    <w:rsid w:val="00635745"/>
    <w:rsid w:val="00680679"/>
    <w:rsid w:val="00681645"/>
    <w:rsid w:val="006B0CB2"/>
    <w:rsid w:val="006C2BB1"/>
    <w:rsid w:val="006D602C"/>
    <w:rsid w:val="006E2B86"/>
    <w:rsid w:val="006E56DB"/>
    <w:rsid w:val="00730959"/>
    <w:rsid w:val="00746A34"/>
    <w:rsid w:val="00747C1A"/>
    <w:rsid w:val="00753D41"/>
    <w:rsid w:val="0079021A"/>
    <w:rsid w:val="007D6F2B"/>
    <w:rsid w:val="007D7B62"/>
    <w:rsid w:val="00816E3F"/>
    <w:rsid w:val="00826D87"/>
    <w:rsid w:val="00840E7D"/>
    <w:rsid w:val="00844B31"/>
    <w:rsid w:val="00882840"/>
    <w:rsid w:val="0089748F"/>
    <w:rsid w:val="008A16AB"/>
    <w:rsid w:val="008D7899"/>
    <w:rsid w:val="008E4631"/>
    <w:rsid w:val="008E5599"/>
    <w:rsid w:val="008E66BB"/>
    <w:rsid w:val="008E7539"/>
    <w:rsid w:val="008F54EA"/>
    <w:rsid w:val="008F562F"/>
    <w:rsid w:val="00901C66"/>
    <w:rsid w:val="00902F98"/>
    <w:rsid w:val="009043D0"/>
    <w:rsid w:val="00933465"/>
    <w:rsid w:val="0094143A"/>
    <w:rsid w:val="00987F7A"/>
    <w:rsid w:val="009914F9"/>
    <w:rsid w:val="009A4382"/>
    <w:rsid w:val="009A4635"/>
    <w:rsid w:val="009E7840"/>
    <w:rsid w:val="00A44A49"/>
    <w:rsid w:val="00A57886"/>
    <w:rsid w:val="00AB53A0"/>
    <w:rsid w:val="00AB5A2D"/>
    <w:rsid w:val="00AC2E60"/>
    <w:rsid w:val="00AC42A5"/>
    <w:rsid w:val="00AD5CD2"/>
    <w:rsid w:val="00AD7B2E"/>
    <w:rsid w:val="00AE187E"/>
    <w:rsid w:val="00AE5FA5"/>
    <w:rsid w:val="00AF4A97"/>
    <w:rsid w:val="00B00F6E"/>
    <w:rsid w:val="00B209F0"/>
    <w:rsid w:val="00B25906"/>
    <w:rsid w:val="00B42C65"/>
    <w:rsid w:val="00B520C6"/>
    <w:rsid w:val="00B527AA"/>
    <w:rsid w:val="00B52BAC"/>
    <w:rsid w:val="00B534F9"/>
    <w:rsid w:val="00B80DD6"/>
    <w:rsid w:val="00B822BB"/>
    <w:rsid w:val="00BA10B7"/>
    <w:rsid w:val="00BB16F7"/>
    <w:rsid w:val="00BC11D4"/>
    <w:rsid w:val="00C02652"/>
    <w:rsid w:val="00C0422D"/>
    <w:rsid w:val="00C059E3"/>
    <w:rsid w:val="00C110B0"/>
    <w:rsid w:val="00C303F9"/>
    <w:rsid w:val="00C97786"/>
    <w:rsid w:val="00CA0922"/>
    <w:rsid w:val="00CB67F3"/>
    <w:rsid w:val="00CC3795"/>
    <w:rsid w:val="00CC58E8"/>
    <w:rsid w:val="00CC71DF"/>
    <w:rsid w:val="00CC7362"/>
    <w:rsid w:val="00CE2880"/>
    <w:rsid w:val="00CE4D34"/>
    <w:rsid w:val="00D079E4"/>
    <w:rsid w:val="00D11921"/>
    <w:rsid w:val="00D21765"/>
    <w:rsid w:val="00D30519"/>
    <w:rsid w:val="00D415D7"/>
    <w:rsid w:val="00D41D5E"/>
    <w:rsid w:val="00D4593A"/>
    <w:rsid w:val="00D76EB3"/>
    <w:rsid w:val="00D93246"/>
    <w:rsid w:val="00DB1AB5"/>
    <w:rsid w:val="00DB2539"/>
    <w:rsid w:val="00DC14D5"/>
    <w:rsid w:val="00DC21AC"/>
    <w:rsid w:val="00E00AB2"/>
    <w:rsid w:val="00E025D8"/>
    <w:rsid w:val="00E40DC3"/>
    <w:rsid w:val="00E42749"/>
    <w:rsid w:val="00E70923"/>
    <w:rsid w:val="00E74841"/>
    <w:rsid w:val="00E975DA"/>
    <w:rsid w:val="00EB2FC0"/>
    <w:rsid w:val="00ED56B6"/>
    <w:rsid w:val="00EF2D44"/>
    <w:rsid w:val="00F06E57"/>
    <w:rsid w:val="00F10147"/>
    <w:rsid w:val="00F20109"/>
    <w:rsid w:val="00F20BD0"/>
    <w:rsid w:val="00F622C2"/>
    <w:rsid w:val="00F64515"/>
    <w:rsid w:val="00F756CD"/>
    <w:rsid w:val="00F819F7"/>
    <w:rsid w:val="00FA267E"/>
    <w:rsid w:val="00FB3372"/>
    <w:rsid w:val="00FD0553"/>
    <w:rsid w:val="00FE6B75"/>
    <w:rsid w:val="00FF7F2B"/>
  </w:rsids>
  <m:mathPr>
    <m:mathFont m:val="Hoefler Text"/>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0" w:defSemiHidden="0" w:defUnhideWhenUsed="0" w:defQFormat="0" w:count="276">
    <w:lsdException w:name="List Paragraph" w:uiPriority="34" w:qFormat="1"/>
  </w:latentStyles>
  <w:style w:type="paragraph" w:default="1" w:styleId="Normal">
    <w:name w:val="Normal"/>
    <w:qFormat/>
    <w:rsid w:val="006A7C7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B520C6"/>
    <w:pPr>
      <w:tabs>
        <w:tab w:val="center" w:pos="4320"/>
        <w:tab w:val="right" w:pos="8640"/>
      </w:tabs>
    </w:pPr>
  </w:style>
  <w:style w:type="character" w:customStyle="1" w:styleId="HeaderChar">
    <w:name w:val="Header Char"/>
    <w:basedOn w:val="DefaultParagraphFont"/>
    <w:link w:val="Header"/>
    <w:uiPriority w:val="99"/>
    <w:semiHidden/>
    <w:rsid w:val="00B520C6"/>
  </w:style>
  <w:style w:type="paragraph" w:styleId="Footer">
    <w:name w:val="footer"/>
    <w:basedOn w:val="Normal"/>
    <w:link w:val="FooterChar"/>
    <w:uiPriority w:val="99"/>
    <w:semiHidden/>
    <w:unhideWhenUsed/>
    <w:rsid w:val="00B520C6"/>
    <w:pPr>
      <w:tabs>
        <w:tab w:val="center" w:pos="4320"/>
        <w:tab w:val="right" w:pos="8640"/>
      </w:tabs>
    </w:pPr>
  </w:style>
  <w:style w:type="character" w:customStyle="1" w:styleId="FooterChar">
    <w:name w:val="Footer Char"/>
    <w:basedOn w:val="DefaultParagraphFont"/>
    <w:link w:val="Footer"/>
    <w:uiPriority w:val="99"/>
    <w:semiHidden/>
    <w:rsid w:val="00B520C6"/>
  </w:style>
  <w:style w:type="table" w:styleId="TableGrid">
    <w:name w:val="Table Grid"/>
    <w:basedOn w:val="TableNormal"/>
    <w:uiPriority w:val="59"/>
    <w:rsid w:val="00B520C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B520C6"/>
  </w:style>
  <w:style w:type="paragraph" w:styleId="ListParagraph">
    <w:name w:val="List Paragraph"/>
    <w:basedOn w:val="Normal"/>
    <w:uiPriority w:val="34"/>
    <w:qFormat/>
    <w:rsid w:val="000F359C"/>
    <w:pPr>
      <w:ind w:left="720"/>
      <w:contextualSpacing/>
    </w:pPr>
  </w:style>
  <w:style w:type="paragraph" w:customStyle="1" w:styleId="HeadingMain">
    <w:name w:val="HeadingMain"/>
    <w:basedOn w:val="Normal"/>
    <w:qFormat/>
    <w:rsid w:val="00747C1A"/>
    <w:pPr>
      <w:shd w:val="clear" w:color="auto" w:fill="33CCCC"/>
      <w:ind w:left="284" w:right="304"/>
    </w:pPr>
    <w:rPr>
      <w:rFonts w:ascii="Hoefler Text" w:hAnsi="Hoefler Text"/>
      <w:sz w:val="44"/>
    </w:rPr>
  </w:style>
  <w:style w:type="character" w:styleId="Hyperlink">
    <w:name w:val="Hyperlink"/>
    <w:basedOn w:val="DefaultParagraphFont"/>
    <w:rsid w:val="008A16AB"/>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printerSettings" Target="printerSettings/printerSettings1.bin"/><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2437</Words>
  <Characters>13895</Characters>
  <Application>Microsoft Word 12.1.0</Application>
  <DocSecurity>0</DocSecurity>
  <Lines>115</Lines>
  <Paragraphs>27</Paragraphs>
  <ScaleCrop>false</ScaleCrop>
  <LinksUpToDate>false</LinksUpToDate>
  <CharactersWithSpaces>17064</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Clive Johnson</dc:creator>
  <cp:keywords/>
  <cp:lastModifiedBy>Clive Johnson</cp:lastModifiedBy>
  <cp:revision>2</cp:revision>
  <cp:lastPrinted>2018-06-11T15:02:00Z</cp:lastPrinted>
  <dcterms:created xsi:type="dcterms:W3CDTF">2019-08-03T21:38:00Z</dcterms:created>
  <dcterms:modified xsi:type="dcterms:W3CDTF">2019-08-03T21:38:00Z</dcterms:modified>
</cp:coreProperties>
</file>